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74" w:rsidRPr="001D0E3D" w:rsidRDefault="002C0074" w:rsidP="001D0E3D">
      <w:pPr>
        <w:rPr>
          <w:rFonts w:ascii="Source Sans Pro" w:hAnsi="Source Sans Pro" w:cs="Tahoma"/>
          <w:b/>
          <w:i/>
          <w:iCs/>
          <w:sz w:val="23"/>
          <w:szCs w:val="23"/>
        </w:rPr>
      </w:pPr>
      <w:r w:rsidRPr="001D0E3D">
        <w:rPr>
          <w:rFonts w:ascii="Source Sans Pro" w:hAnsi="Source Sans Pro" w:cs="Tahoma"/>
          <w:b/>
          <w:i/>
          <w:iCs/>
          <w:sz w:val="23"/>
          <w:szCs w:val="23"/>
        </w:rPr>
        <w:t>Izajáš 25,9  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„</w:t>
      </w:r>
      <w:r w:rsidRPr="001D0E3D">
        <w:rPr>
          <w:rFonts w:ascii="Source Sans Pro" w:hAnsi="Source Sans Pro" w:cs="Tahoma"/>
          <w:b/>
          <w:i/>
          <w:iCs/>
          <w:sz w:val="23"/>
          <w:szCs w:val="23"/>
        </w:rPr>
        <w:t>Hle, to je náš Bůh. V něho jsme skládali naději a on nás spasil...“</w:t>
      </w:r>
    </w:p>
    <w:p w:rsidR="002C0074" w:rsidRPr="001D0E3D" w:rsidRDefault="002C0074" w:rsidP="001D0E3D">
      <w:pPr>
        <w:rPr>
          <w:rFonts w:ascii="Source Sans Pro" w:hAnsi="Source Sans Pro" w:cs="Tahoma"/>
          <w:sz w:val="23"/>
          <w:szCs w:val="23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Jan 3,16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„Neboť Bůh tak miloval svět, že dal svého jediného Syna, aby žádný, kdo v něho věří, nezahynul, ale měl život věčný.“</w:t>
      </w: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Konec světa je mnohými lidmi představován jako apokalypsa: událost, jejímž výsledkem je zničená Země bez známek života. Bible však nabízí jiný, mnohem nadějnější, pohled na konec dějin této Země. A tím je druhý příchod Ježíše Krista. Druhý příchod Ježíše byl nadějí v utrpení i těžkostech nejen pro apoštoly a pro reformátory v minulosti, ale je i dnes pro věřící na celém světě. Podle apoštolových slov čekáme na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„…blažené splnění naděje a příchod slávy velikého Boha a našeho Spasitele Ježíše Krista.“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(Titovi 2,13)</w:t>
      </w: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Pavel z vězení krátce před popravou shrnul svůj život takto: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„Dobrý boj jsem bojoval, běh jsem dokončil, víru zachoval. Nyní je pro mne připraven vavřín spravedlnosti, který mi dá v onen den Pán, ten spravedlivý soudce. A nejen mně, nýbrž všem, kdo s láskou vyhlížejí jeho příchod.“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(2. Timoteovi 4,7–8)</w:t>
      </w: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Ježíš varoval před napodobeninami a podvody týkajícími se jeho druhého příchodu: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„Mějte se na pozoru, aby vás někdo nesvedl. Neboť mnozí přijdou v mém jménu a budou </w:t>
      </w:r>
      <w:proofErr w:type="gramStart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řík</w:t>
      </w:r>
      <w:bookmarkStart w:id="0" w:name="_GoBack"/>
      <w:bookmarkEnd w:id="0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at: ,Já</w:t>
      </w:r>
      <w:proofErr w:type="gramEnd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 jsem Mesiáš‘ a svedou mnohé. Neboť vyvstanou </w:t>
      </w:r>
      <w:proofErr w:type="spellStart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lžimesiášové</w:t>
      </w:r>
      <w:proofErr w:type="spellEnd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 a lžiproroci a budou předvádět veliká znamení a zázraky, že by svedli i vyvolené, kdyby to bylo možné.“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(Matouš 24,4–5.24)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 falešní apoštolové, nepoctiví dělníci, přestrojení za apoštoly Kristovy. A není divu, vždyť sám satan se převléká za anděla světla.“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(2. Korintským 11,13–14)</w:t>
      </w: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la"/>
          <w:sz w:val="23"/>
          <w:szCs w:val="23"/>
          <w:lang w:bidi="sd-Deva-IN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la"/>
          <w:b/>
          <w:bCs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la"/>
          <w:b/>
          <w:bCs/>
          <w:sz w:val="23"/>
          <w:szCs w:val="23"/>
          <w:lang w:bidi="sd-Deva-IN"/>
        </w:rPr>
        <w:t>Biblická charakteristika Ježíšova druhého příchodu:</w:t>
      </w:r>
    </w:p>
    <w:p w:rsidR="002C0074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Přijde osobně a všichni ho uvidí (Jan 14,1–3; Skutky 1,9–11; Matouš 24,27; Zjevení 1,7; Lukáš 21,27)</w:t>
      </w:r>
    </w:p>
    <w:p w:rsidR="002C0074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Přijde v Boží slávě, se zástupci celého vesmíru (Matouš 25,31; 24,31)</w:t>
      </w:r>
    </w:p>
    <w:p w:rsidR="002C0074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Všichni ho uslyší, mrtví věřící ožijí (1. </w:t>
      </w:r>
      <w:proofErr w:type="spellStart"/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Tesalonickým</w:t>
      </w:r>
      <w:proofErr w:type="spellEnd"/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 4,13–18)</w:t>
      </w:r>
    </w:p>
    <w:p w:rsidR="002C0074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Živí věřící budou proměněni (1. Korintským 15,51–52)</w:t>
      </w:r>
    </w:p>
    <w:p w:rsidR="001D0E3D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Nevěřící bezbožní budou chtít zemřít (Zjevení 6,16–</w:t>
      </w:r>
      <w:r w:rsidR="001D0E3D" w:rsidRPr="001D0E3D">
        <w:rPr>
          <w:rFonts w:ascii="Source Sans Pro" w:hAnsi="Source Sans Pro" w:cs="BerkeleyOldStyleItcTOT-Boo"/>
          <w:sz w:val="23"/>
          <w:szCs w:val="23"/>
          <w:lang w:bidi="sd-Deva-IN"/>
        </w:rPr>
        <w:t>17; Matouš 24,30)</w:t>
      </w:r>
    </w:p>
    <w:p w:rsidR="001D0E3D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Nikdo z lidí ani andělů nezná přesné datum a hodinu Kristova příchodu (Matouš 24,36).</w:t>
      </w:r>
    </w:p>
    <w:p w:rsidR="002C0074" w:rsidRPr="001D0E3D" w:rsidRDefault="002C0074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Ježíš řekl, že přijde brzy (Zjevení 3,11).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2C0074" w:rsidRPr="001D0E3D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Ti, kteří přijali Ježíše a jeho záchranu, během jeho příchodu řeknou: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 Hle, to je náš Bůh. V něho jsme skládali naději a on nás spasil.“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(Izajáš 25,9)</w:t>
      </w:r>
    </w:p>
    <w:p w:rsidR="002C0074" w:rsidRDefault="002C0074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Ježíš jim odpoví: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„... Pojďte, požehnaní mého Otce, ujměte se království, které je vám připraveno od založení světa.“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(Matouš 25,34)</w:t>
      </w: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Pr="001D0E3D" w:rsidRDefault="001D0E3D" w:rsidP="001D0E3D">
      <w:pPr>
        <w:rPr>
          <w:rFonts w:ascii="Source Sans Pro" w:hAnsi="Source Sans Pro" w:cs="Tahoma"/>
          <w:b/>
          <w:i/>
          <w:iCs/>
          <w:sz w:val="23"/>
          <w:szCs w:val="23"/>
        </w:rPr>
      </w:pPr>
      <w:r w:rsidRPr="001D0E3D">
        <w:rPr>
          <w:rFonts w:ascii="Source Sans Pro" w:hAnsi="Source Sans Pro" w:cs="Tahoma"/>
          <w:b/>
          <w:i/>
          <w:iCs/>
          <w:sz w:val="23"/>
          <w:szCs w:val="23"/>
        </w:rPr>
        <w:lastRenderedPageBreak/>
        <w:t>Izajáš 25,9  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„</w:t>
      </w:r>
      <w:r w:rsidRPr="001D0E3D">
        <w:rPr>
          <w:rFonts w:ascii="Source Sans Pro" w:hAnsi="Source Sans Pro" w:cs="Tahoma"/>
          <w:b/>
          <w:i/>
          <w:iCs/>
          <w:sz w:val="23"/>
          <w:szCs w:val="23"/>
        </w:rPr>
        <w:t>Hle, to je náš Bůh. V něho jsme skládali naději a on nás spasil...“</w:t>
      </w:r>
    </w:p>
    <w:p w:rsidR="001D0E3D" w:rsidRPr="001D0E3D" w:rsidRDefault="001D0E3D" w:rsidP="001D0E3D">
      <w:pPr>
        <w:rPr>
          <w:rFonts w:ascii="Source Sans Pro" w:hAnsi="Source Sans Pro" w:cs="Tahoma"/>
          <w:sz w:val="23"/>
          <w:szCs w:val="23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Jan 3,16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„Neboť Bůh tak miloval svět, že dal svého jediného Syna, aby žádný, kdo v něho věří, nezahynul, ale měl život věčný.“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Konec světa je mnohými lidmi představován jako apokalypsa: událost, jejímž výsledkem je zničená Země bez známek života. Bible však nabízí jiný, mnohem nadějnější, pohled na konec dějin této Země. A tím je druhý příchod Ježíše Krista. Druhý příchod Ježíše byl nadějí v utrpení i těžkostech nejen pro apoštoly a pro reformátory v minulosti, ale je i dnes pro věřící na celém světě. Podle apoštolových slov čekáme na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„…blažené splnění naděje a příchod slávy velikého Boha a našeho Spasitele Ježíše Krista.“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(Titovi 2,13)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Pavel z vězení krátce před popravou shrnul svůj život takto: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„Dobrý boj jsem bojoval, běh jsem dokončil, víru zachoval. Nyní je pro mne připraven vavřín spravedlnosti, který mi dá v onen den Pán, ten spravedlivý soudce. A nejen mně, nýbrž všem, kdo s láskou vyhlížejí jeho příchod.“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(2. Timoteovi 4,7–8)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Ježíš varoval před napodobeninami a podvody týkajícími se jeho druhého příchodu: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„Mějte se na pozoru, aby vás někdo nesvedl. Neboť mnozí přijdou v mém jménu a budou </w:t>
      </w:r>
      <w:proofErr w:type="gramStart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říkat: ,Já</w:t>
      </w:r>
      <w:proofErr w:type="gramEnd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 jsem Mesiáš‘ a svedou mnohé. Neboť vyvstanou </w:t>
      </w:r>
      <w:proofErr w:type="spellStart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>lžimesiášové</w:t>
      </w:r>
      <w:proofErr w:type="spellEnd"/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 a lžiproroci a budou předvádět veliká znamení a zázraky, že by svedli i vyvolené, kdyby to bylo možné.“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(Matouš 24,4–5.24)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 falešní apoštolové, nepoctiví dělníci, přestrojení za apoštoly Kristovy. A není divu, vždyť sám satan se převléká za anděla světla.“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(2. Korintským 11,13–14)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la"/>
          <w:sz w:val="23"/>
          <w:szCs w:val="23"/>
          <w:lang w:bidi="sd-Deva-IN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la"/>
          <w:b/>
          <w:bCs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la"/>
          <w:b/>
          <w:bCs/>
          <w:sz w:val="23"/>
          <w:szCs w:val="23"/>
          <w:lang w:bidi="sd-Deva-IN"/>
        </w:rPr>
        <w:t>Biblická charakteristika Ježíšova druhého příchodu: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Přijde osobně a všichni ho uvidí (Jan 14,1–3; Skutky 1,9–11; Matouš 24,27; Zjevení 1,7; Lukáš 21,27)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Přijde v Boží slávě, se zástupci celého vesmíru (Matouš 25,31; 24,31)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Všichni ho uslyší, mrtví věřící ožijí (1. </w:t>
      </w:r>
      <w:proofErr w:type="spellStart"/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Tesalonickým</w:t>
      </w:r>
      <w:proofErr w:type="spellEnd"/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 4,13–18)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Živí věřící budou proměněni (1. Korintským 15,51–52)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Nevěřící bezbožní budou chtít zemřít (Zjevení 6,16–17; Matouš 24,30)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Nikdo z lidí ani andělů nezná přesné datum a hodinu Kristova příchodu (Matouš 24,36).</w:t>
      </w:r>
    </w:p>
    <w:p w:rsidR="001D0E3D" w:rsidRPr="001D0E3D" w:rsidRDefault="001D0E3D" w:rsidP="001D0E3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Ježíš řekl, že přijde brzy (Zjevení 3,11).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BerkeleyOldStyleItcTOT-Boo"/>
          <w:sz w:val="23"/>
          <w:szCs w:val="23"/>
          <w:lang w:bidi="sd-Deva-IN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Ti, kteří přijali Ježíše a jeho záchranu, během jeho příchodu řeknou: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„… Hle, to je náš Bůh. V něho jsme skládali naději a on nás spasil.“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(Izajáš 25,9)</w:t>
      </w:r>
    </w:p>
    <w:p w:rsidR="001D0E3D" w:rsidRPr="001D0E3D" w:rsidRDefault="001D0E3D" w:rsidP="001D0E3D">
      <w:pPr>
        <w:autoSpaceDE w:val="0"/>
        <w:autoSpaceDN w:val="0"/>
        <w:adjustRightInd w:val="0"/>
        <w:rPr>
          <w:rFonts w:ascii="Source Sans Pro" w:hAnsi="Source Sans Pro" w:cs="Tahoma"/>
          <w:sz w:val="23"/>
          <w:szCs w:val="23"/>
        </w:rPr>
      </w:pP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 xml:space="preserve">Ježíš jim odpoví: </w:t>
      </w:r>
      <w:r w:rsidRPr="001D0E3D">
        <w:rPr>
          <w:rFonts w:ascii="Source Sans Pro" w:hAnsi="Source Sans Pro" w:cs="BerkeleyOldStyleItcTOT-BooIta"/>
          <w:i/>
          <w:iCs/>
          <w:sz w:val="23"/>
          <w:szCs w:val="23"/>
          <w:lang w:bidi="sd-Deva-IN"/>
        </w:rPr>
        <w:t xml:space="preserve">„... Pojďte, požehnaní mého Otce, ujměte se království, které je vám připraveno od založení světa.“ </w:t>
      </w:r>
      <w:r w:rsidRPr="001D0E3D">
        <w:rPr>
          <w:rFonts w:ascii="Source Sans Pro" w:hAnsi="Source Sans Pro" w:cs="BerkeleyOldStyleItcTOT-Boo"/>
          <w:sz w:val="23"/>
          <w:szCs w:val="23"/>
          <w:lang w:bidi="sd-Deva-IN"/>
        </w:rPr>
        <w:t>(Matouš 25,34)</w:t>
      </w:r>
    </w:p>
    <w:p w:rsidR="00990937" w:rsidRPr="001D0E3D" w:rsidRDefault="00990937" w:rsidP="002C0074">
      <w:pPr>
        <w:rPr>
          <w:rFonts w:ascii="Source Sans Pro" w:hAnsi="Source Sans Pro"/>
          <w:sz w:val="23"/>
          <w:szCs w:val="23"/>
        </w:rPr>
      </w:pPr>
    </w:p>
    <w:sectPr w:rsidR="00990937" w:rsidRPr="001D0E3D">
      <w:headerReference w:type="default" r:id="rId8"/>
      <w:footerReference w:type="default" r:id="rId9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EC" w:rsidRDefault="002B3BEC">
      <w:r>
        <w:separator/>
      </w:r>
    </w:p>
  </w:endnote>
  <w:endnote w:type="continuationSeparator" w:id="0">
    <w:p w:rsidR="002B3BEC" w:rsidRDefault="002B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EE"/>
    <w:family w:val="swiss"/>
    <w:pitch w:val="variable"/>
    <w:sig w:usb0="600002F7" w:usb1="02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keleyOldStyleItcTOT-Bo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keleyOldStyleItcTOT-BooIta">
    <w:panose1 w:val="00000000000000000000"/>
    <w:charset w:val="00"/>
    <w:family w:val="roman"/>
    <w:notTrueType/>
    <w:pitch w:val="default"/>
  </w:font>
  <w:font w:name="BerkeleyOldStyleItcTOT-Bla">
    <w:panose1 w:val="00000000000000000000"/>
    <w:charset w:val="00"/>
    <w:family w:val="roman"/>
    <w:notTrueType/>
    <w:pitch w:val="default"/>
  </w:font>
  <w:font w:name="Source Sans Pro Light">
    <w:panose1 w:val="020B0403030403020204"/>
    <w:charset w:val="EE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234773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www.tvanadeje.cz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EC" w:rsidRDefault="002B3BEC">
      <w:r>
        <w:separator/>
      </w:r>
    </w:p>
  </w:footnote>
  <w:footnote w:type="continuationSeparator" w:id="0">
    <w:p w:rsidR="002B3BEC" w:rsidRDefault="002B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753B2B">
    <w:pPr>
      <w:pStyle w:val="Zhlav"/>
    </w:pPr>
    <w:r w:rsidRPr="00753B2B"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0B9D39" wp14:editId="559B623B">
              <wp:simplePos x="0" y="0"/>
              <wp:positionH relativeFrom="column">
                <wp:posOffset>-1270</wp:posOffset>
              </wp:positionH>
              <wp:positionV relativeFrom="paragraph">
                <wp:posOffset>189865</wp:posOffset>
              </wp:positionV>
              <wp:extent cx="2172335" cy="424180"/>
              <wp:effectExtent l="0" t="0" r="0" b="139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B2B" w:rsidRPr="000030ED" w:rsidRDefault="00753B2B" w:rsidP="00753B2B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FC491C"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SV</w:t>
                          </w:r>
                          <w:r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ĚTEM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B9D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.1pt;margin-top:14.95pt;width:171.05pt;height:3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" filled="f" stroked="f">
              <v:textbox inset="9mm,0,,0">
                <w:txbxContent>
                  <w:p w:rsidR="00753B2B" w:rsidRPr="000030ED" w:rsidRDefault="00753B2B" w:rsidP="00753B2B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FC491C"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SV</w:t>
                    </w:r>
                    <w:r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ĚTEM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3B2B"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00168F" wp14:editId="3F6E2D36">
              <wp:simplePos x="0" y="0"/>
              <wp:positionH relativeFrom="column">
                <wp:posOffset>-1270</wp:posOffset>
              </wp:positionH>
              <wp:positionV relativeFrom="paragraph">
                <wp:posOffset>489255</wp:posOffset>
              </wp:positionV>
              <wp:extent cx="1693545" cy="424180"/>
              <wp:effectExtent l="0" t="0" r="0" b="1397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B2B" w:rsidRPr="000030ED" w:rsidRDefault="00753B2B" w:rsidP="00753B2B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0030ED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BIBLE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0168F" id="_x0000_s1027" type="#_x0000_t202" style="position:absolute;margin-left:-.1pt;margin-top:38.5pt;width:133.35pt;height:3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" filled="f" stroked="f">
              <v:textbox inset="9mm,0,,0">
                <w:txbxContent>
                  <w:p w:rsidR="00753B2B" w:rsidRPr="000030ED" w:rsidRDefault="00753B2B" w:rsidP="00753B2B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0030ED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BIBLE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501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BBA5739" wp14:editId="16B11A99">
              <wp:simplePos x="0" y="0"/>
              <wp:positionH relativeFrom="column">
                <wp:posOffset>6183630</wp:posOffset>
              </wp:positionH>
              <wp:positionV relativeFrom="paragraph">
                <wp:posOffset>144780</wp:posOffset>
              </wp:positionV>
              <wp:extent cx="581025" cy="523875"/>
              <wp:effectExtent l="0" t="0" r="28575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01F" w:rsidRPr="00DE34DE" w:rsidRDefault="00B9501F" w:rsidP="00B9501F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DE34DE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18E8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86.9pt;margin-top:11.4pt;width:45.7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" filled="f">
              <v:textbox>
                <w:txbxContent>
                  <w:p w:rsidR="00B9501F" w:rsidRPr="00DE34DE" w:rsidRDefault="00B9501F" w:rsidP="00B9501F">
                    <w:pPr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DE34DE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</w:t>
                    </w:r>
                    <w: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601D"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235620D9" wp14:editId="3A36E053">
              <wp:simplePos x="0" y="0"/>
              <wp:positionH relativeFrom="column">
                <wp:posOffset>4173855</wp:posOffset>
              </wp:positionH>
              <wp:positionV relativeFrom="paragraph">
                <wp:posOffset>982979</wp:posOffset>
              </wp:positionV>
              <wp:extent cx="2468880" cy="620395"/>
              <wp:effectExtent l="0" t="0" r="7620" b="8255"/>
              <wp:wrapNone/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6203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2C0074" w:rsidRDefault="002C0074" w:rsidP="009B601D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</w:pPr>
                          <w:r w:rsidRPr="002C0074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JEŽÍŠŮV PŘÍCHOD</w:t>
                          </w:r>
                        </w:p>
                        <w:p w:rsidR="00990937" w:rsidRDefault="002C0074" w:rsidP="002C0074">
                          <w:pPr>
                            <w:jc w:val="right"/>
                          </w:pPr>
                          <w:r w:rsidRPr="002C0074"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 xml:space="preserve">a </w:t>
                          </w:r>
                          <w:proofErr w:type="spellStart"/>
                          <w:r w:rsidRPr="002C0074"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>náboženské</w:t>
                          </w:r>
                          <w:proofErr w:type="spellEnd"/>
                          <w:r w:rsidRPr="002C0074"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 w:rsidRPr="002C0074">
                            <w:rPr>
                              <w:rFonts w:ascii="Source Sans Pro" w:hAnsi="Source Sans Pro"/>
                              <w:sz w:val="30"/>
                              <w:szCs w:val="30"/>
                              <w:lang w:val="en-US" w:eastAsia="en-US"/>
                            </w:rPr>
                            <w:t>svody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FA451F" id="Textový rámec 2" o:spid="_x0000_s1027" type="#_x0000_t202" style="position:absolute;margin-left:328.65pt;margin-top:77.4pt;width:194.4pt;height:48.8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" o:allowincell="f" filled="f" stroked="f" strokeweight="0">
              <v:textbox inset="0,0,0,0">
                <w:txbxContent>
                  <w:p w:rsidR="002C0074" w:rsidRDefault="002C0074" w:rsidP="009B601D">
                    <w:pPr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</w:pPr>
                    <w:r w:rsidRPr="002C0074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>JEŽÍŠŮV PŘÍCHOD</w:t>
                    </w:r>
                  </w:p>
                  <w:p w:rsidR="00990937" w:rsidRDefault="002C0074" w:rsidP="002C0074">
                    <w:pPr>
                      <w:jc w:val="right"/>
                    </w:pPr>
                    <w:r w:rsidRPr="002C0074"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 xml:space="preserve">a </w:t>
                    </w:r>
                    <w:proofErr w:type="spellStart"/>
                    <w:r w:rsidRPr="002C0074"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>náboženské</w:t>
                    </w:r>
                    <w:proofErr w:type="spellEnd"/>
                    <w:r w:rsidRPr="002C0074"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proofErr w:type="spellStart"/>
                    <w:r w:rsidRPr="002C0074">
                      <w:rPr>
                        <w:rFonts w:ascii="Source Sans Pro" w:hAnsi="Source Sans Pro"/>
                        <w:sz w:val="30"/>
                        <w:szCs w:val="30"/>
                        <w:lang w:val="en-US" w:eastAsia="en-US"/>
                      </w:rPr>
                      <w:t>svody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234773">
      <w:rPr>
        <w:noProof/>
      </w:rPr>
      <w:drawing>
        <wp:anchor distT="0" distB="0" distL="0" distR="0" simplePos="0" relativeHeight="2" behindDoc="0" locked="0" layoutInCell="0" allowOverlap="1" wp14:anchorId="606C3121" wp14:editId="31A5A87D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31E"/>
    <w:multiLevelType w:val="hybridMultilevel"/>
    <w:tmpl w:val="5900AA96"/>
    <w:lvl w:ilvl="0" w:tplc="5E6E2A4A">
      <w:numFmt w:val="bullet"/>
      <w:lvlText w:val="•"/>
      <w:lvlJc w:val="left"/>
      <w:pPr>
        <w:ind w:left="1068" w:hanging="360"/>
      </w:pPr>
      <w:rPr>
        <w:rFonts w:ascii="Source Sans Pro" w:eastAsia="Times New Roman" w:hAnsi="Source Sans Pro" w:cs="BerkeleyOldStyleItcTOT-Boo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6D2AE0"/>
    <w:multiLevelType w:val="hybridMultilevel"/>
    <w:tmpl w:val="29C4D250"/>
    <w:lvl w:ilvl="0" w:tplc="4B185E92">
      <w:start w:val="1"/>
      <w:numFmt w:val="bullet"/>
      <w:pStyle w:val="OdrkaD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55FC5"/>
    <w:multiLevelType w:val="hybridMultilevel"/>
    <w:tmpl w:val="AA82B59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E11D60"/>
    <w:multiLevelType w:val="hybridMultilevel"/>
    <w:tmpl w:val="36FE3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D5E4C"/>
    <w:multiLevelType w:val="hybridMultilevel"/>
    <w:tmpl w:val="9948FE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37"/>
    <w:rsid w:val="001D0E3D"/>
    <w:rsid w:val="00234773"/>
    <w:rsid w:val="002B3BEC"/>
    <w:rsid w:val="002C0074"/>
    <w:rsid w:val="00753B2B"/>
    <w:rsid w:val="007D5E34"/>
    <w:rsid w:val="00990937"/>
    <w:rsid w:val="009B601D"/>
    <w:rsid w:val="00B65E5A"/>
    <w:rsid w:val="00B9501F"/>
    <w:rsid w:val="00C7146D"/>
    <w:rsid w:val="00ED5617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customStyle="1" w:styleId="OdrkaDT1">
    <w:name w:val="Odrážka DT1"/>
    <w:basedOn w:val="Normln"/>
    <w:rsid w:val="009B601D"/>
    <w:pPr>
      <w:numPr>
        <w:numId w:val="1"/>
      </w:numPr>
      <w:suppressAutoHyphens w:val="0"/>
    </w:pPr>
  </w:style>
  <w:style w:type="paragraph" w:styleId="Odstavecseseznamem">
    <w:name w:val="List Paragraph"/>
    <w:basedOn w:val="Normln"/>
    <w:uiPriority w:val="34"/>
    <w:qFormat/>
    <w:rsid w:val="001D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B928-5D23-4F06-B121-83033845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5</cp:revision>
  <cp:lastPrinted>2022-10-31T10:44:00Z</cp:lastPrinted>
  <dcterms:created xsi:type="dcterms:W3CDTF">2022-10-21T11:08:00Z</dcterms:created>
  <dcterms:modified xsi:type="dcterms:W3CDTF">2022-11-01T12:00:00Z</dcterms:modified>
  <dc:language>cs-CZ</dc:language>
</cp:coreProperties>
</file>