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37" w:rsidRPr="00472A1F" w:rsidRDefault="00234773">
      <w:pPr>
        <w:rPr>
          <w:rFonts w:ascii="Source Sans Pro" w:hAnsi="Source Sans Pro" w:cs="Tahoma"/>
          <w:b/>
          <w:i/>
          <w:iCs/>
          <w:sz w:val="23"/>
          <w:szCs w:val="23"/>
        </w:rPr>
      </w:pPr>
      <w:r w:rsidRPr="00472A1F">
        <w:rPr>
          <w:rFonts w:ascii="Source Sans Pro" w:hAnsi="Source Sans Pro" w:cs="Tahoma"/>
          <w:b/>
          <w:i/>
          <w:iCs/>
          <w:sz w:val="23"/>
          <w:szCs w:val="23"/>
        </w:rPr>
        <w:t xml:space="preserve">Izajáš 46,9–10 „... Já jsem Bůh a jiného už není, jsem Bůh a nic není jako já. Od počátku oznamuji, </w:t>
      </w:r>
      <w:r w:rsidRPr="00472A1F">
        <w:rPr>
          <w:rFonts w:ascii="Source Sans Pro" w:hAnsi="Source Sans Pro" w:cs="Tahoma"/>
          <w:b/>
          <w:i/>
          <w:iCs/>
          <w:sz w:val="23"/>
          <w:szCs w:val="23"/>
        </w:rPr>
        <w:br/>
        <w:t>co se v budoucnu stane, od pradávna, co se ještě nestalo…“</w:t>
      </w:r>
    </w:p>
    <w:p w:rsidR="00990937" w:rsidRPr="00472A1F" w:rsidRDefault="00990937">
      <w:pPr>
        <w:rPr>
          <w:rFonts w:ascii="Source Sans Pro" w:hAnsi="Source Sans Pro" w:cs="Tahoma"/>
          <w:sz w:val="23"/>
          <w:szCs w:val="23"/>
        </w:rPr>
      </w:pPr>
    </w:p>
    <w:p w:rsidR="00990937" w:rsidRPr="00472A1F" w:rsidRDefault="00234773">
      <w:pPr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 xml:space="preserve">Tento příběh je z knihy proroka Daniele 2. kapitoly. Babylónský král </w:t>
      </w:r>
      <w:proofErr w:type="spellStart"/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Nebúkadnezar</w:t>
      </w:r>
      <w:proofErr w:type="spellEnd"/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 xml:space="preserve"> se trápil, co bude s jeho říší v budoucnosti. Bůh ve Své milosti dal babylónskému králi sen, ve kterém mu nejen zjevil budoucnost, ale jasně ukázal, že Ježíš je skutečným Pánem nad dějinami lidstva, nad souč</w:t>
      </w:r>
      <w:bookmarkStart w:id="0" w:name="_GoBack"/>
      <w:bookmarkEnd w:id="0"/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 xml:space="preserve">asností i budoucností. Sen krále natolik rozrušil, že ho celý zapomněl. Babylóňané věřili, že sny jsou odpovědí bohů na jejich otázky. Proto povolal mudrce, aby mu sdělili sen i výklad. Nikdo mu však nebyl schopen sdělit sen a podat výklad. Daniel se modlil </w:t>
      </w:r>
      <w:r w:rsidR="00472A1F">
        <w:rPr>
          <w:rFonts w:ascii="Source Sans Pro" w:hAnsi="Source Sans Pro" w:cs="BerkeleyOldStyleItcTOT-Boo"/>
          <w:sz w:val="23"/>
          <w:szCs w:val="23"/>
          <w:lang w:bidi="sd-Deva-IN"/>
        </w:rPr>
        <w:br/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k jedinému Bohu, Hospodinu Stvořiteli, který zná budoucnost a od Něj dostal nejen sen, ale i jeho výklad. Sen nastiňuje dějiny světa od Babylónské říše až po naši současnost.</w:t>
      </w:r>
    </w:p>
    <w:p w:rsidR="00990937" w:rsidRPr="00472A1F" w:rsidRDefault="00990937">
      <w:pPr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990937" w:rsidRPr="00472A1F" w:rsidRDefault="00234773">
      <w:pPr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  <w:t>Klíčové texty Bible:</w:t>
      </w:r>
    </w:p>
    <w:p w:rsidR="00990937" w:rsidRPr="00472A1F" w:rsidRDefault="00234773">
      <w:pPr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 xml:space="preserve">Izajáš 46,9–10: </w:t>
      </w:r>
    </w:p>
    <w:p w:rsidR="00990937" w:rsidRPr="00472A1F" w:rsidRDefault="00234773">
      <w:pPr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„... Já jsem Bůh a jiného už není, jsem Bůh a nic není jako já. Od počátku oznamuji, co se v budoucnu stane, </w:t>
      </w:r>
      <w:r w:rsidRPr="00472A1F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br/>
        <w:t>od pradávna, co se ještě nestalo...“</w:t>
      </w:r>
    </w:p>
    <w:p w:rsidR="00990937" w:rsidRPr="00472A1F" w:rsidRDefault="00990937">
      <w:pPr>
        <w:rPr>
          <w:rFonts w:ascii="Source Sans Pro" w:hAnsi="Source Sans Pro" w:cs="BerkeleyOldStyleItcTOT-Bla"/>
          <w:sz w:val="23"/>
          <w:szCs w:val="23"/>
          <w:lang w:bidi="sd-Deva-IN"/>
        </w:rPr>
      </w:pPr>
    </w:p>
    <w:p w:rsidR="00990937" w:rsidRPr="00472A1F" w:rsidRDefault="00234773">
      <w:pPr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Zjevení 11,15:</w:t>
      </w:r>
    </w:p>
    <w:p w:rsidR="00990937" w:rsidRPr="00472A1F" w:rsidRDefault="00234773">
      <w:pPr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>„... Vlády nad světem se ujal náš Pán a jeho Mesiáš; a bude kralovat na věky věků.“</w:t>
      </w:r>
    </w:p>
    <w:p w:rsidR="00990937" w:rsidRPr="00472A1F" w:rsidRDefault="00990937">
      <w:pPr>
        <w:rPr>
          <w:rFonts w:ascii="Source Sans Pro" w:hAnsi="Source Sans Pro" w:cs="BerkeleyOldStyleItcTOT-Bla"/>
          <w:sz w:val="23"/>
          <w:szCs w:val="23"/>
          <w:lang w:bidi="sd-Deva-IN"/>
        </w:rPr>
      </w:pPr>
    </w:p>
    <w:p w:rsidR="00990937" w:rsidRDefault="00234773">
      <w:pPr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  <w:t>Osnova proroctví v knize Daniel 2. kapitole:</w:t>
      </w:r>
    </w:p>
    <w:p w:rsidR="00472A1F" w:rsidRPr="00472A1F" w:rsidRDefault="00472A1F">
      <w:pPr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</w:pPr>
    </w:p>
    <w:p w:rsidR="00990937" w:rsidRPr="00472A1F" w:rsidRDefault="00234773" w:rsidP="00472A1F">
      <w:pPr>
        <w:pStyle w:val="Odstavecseseznamem"/>
        <w:numPr>
          <w:ilvl w:val="0"/>
          <w:numId w:val="3"/>
        </w:numPr>
        <w:rPr>
          <w:rFonts w:ascii="Source Sans Pro" w:hAnsi="Source Sans Pro"/>
          <w:sz w:val="23"/>
          <w:szCs w:val="23"/>
        </w:rPr>
      </w:pPr>
      <w:r w:rsidRPr="00472A1F">
        <w:rPr>
          <w:rFonts w:ascii="Source Sans Pro" w:hAnsi="Source Sans Pro" w:cs="BerkeleyOldStyleItcTOT-Bol"/>
          <w:b/>
          <w:bCs/>
          <w:sz w:val="23"/>
          <w:szCs w:val="23"/>
          <w:lang w:bidi="sd-Deva-IN"/>
        </w:rPr>
        <w:t>Zlatá hlava</w:t>
      </w:r>
      <w:r w:rsidRPr="00472A1F">
        <w:rPr>
          <w:rFonts w:ascii="Source Sans Pro" w:hAnsi="Source Sans Pro" w:cs="BerkeleyOldStyleItcTOT-Bol"/>
          <w:sz w:val="23"/>
          <w:szCs w:val="23"/>
          <w:lang w:bidi="sd-Deva-IN"/>
        </w:rPr>
        <w:t xml:space="preserve"> </w:t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 xml:space="preserve">— Babylónská říše, současnost krále </w:t>
      </w:r>
      <w:proofErr w:type="spellStart"/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Nebúkadnezara</w:t>
      </w:r>
      <w:proofErr w:type="spellEnd"/>
    </w:p>
    <w:p w:rsidR="00990937" w:rsidRPr="00472A1F" w:rsidRDefault="00234773" w:rsidP="00472A1F">
      <w:pPr>
        <w:pStyle w:val="Odstavecseseznamem"/>
        <w:numPr>
          <w:ilvl w:val="0"/>
          <w:numId w:val="3"/>
        </w:numPr>
        <w:rPr>
          <w:rFonts w:ascii="Source Sans Pro" w:hAnsi="Source Sans Pro"/>
          <w:sz w:val="23"/>
          <w:szCs w:val="23"/>
        </w:rPr>
      </w:pPr>
      <w:r w:rsidRPr="00472A1F">
        <w:rPr>
          <w:rFonts w:ascii="Source Sans Pro" w:hAnsi="Source Sans Pro" w:cs="BerkeleyOldStyleItcTOT-Bol"/>
          <w:b/>
          <w:bCs/>
          <w:sz w:val="23"/>
          <w:szCs w:val="23"/>
          <w:lang w:bidi="sd-Deva-IN"/>
        </w:rPr>
        <w:t>Stříbrná hruď a paže</w:t>
      </w:r>
      <w:r w:rsidRPr="00472A1F">
        <w:rPr>
          <w:rFonts w:ascii="Source Sans Pro" w:hAnsi="Source Sans Pro" w:cs="BerkeleyOldStyleItcTOT-Bol"/>
          <w:sz w:val="23"/>
          <w:szCs w:val="23"/>
          <w:lang w:bidi="sd-Deva-IN"/>
        </w:rPr>
        <w:t xml:space="preserve"> </w:t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— Médo-Perská říše, začátek rok 539 př. Kr.</w:t>
      </w:r>
    </w:p>
    <w:p w:rsidR="00990937" w:rsidRPr="00472A1F" w:rsidRDefault="00234773" w:rsidP="00472A1F">
      <w:pPr>
        <w:pStyle w:val="Odstavecseseznamem"/>
        <w:numPr>
          <w:ilvl w:val="0"/>
          <w:numId w:val="3"/>
        </w:numPr>
        <w:rPr>
          <w:rFonts w:ascii="Source Sans Pro" w:hAnsi="Source Sans Pro"/>
          <w:sz w:val="23"/>
          <w:szCs w:val="23"/>
        </w:rPr>
      </w:pPr>
      <w:r w:rsidRPr="00472A1F">
        <w:rPr>
          <w:rFonts w:ascii="Source Sans Pro" w:hAnsi="Source Sans Pro" w:cs="BerkeleyOldStyleItcTOT-Bol"/>
          <w:b/>
          <w:bCs/>
          <w:sz w:val="23"/>
          <w:szCs w:val="23"/>
          <w:lang w:bidi="sd-Deva-IN"/>
        </w:rPr>
        <w:t>Měděné boky a břicho</w:t>
      </w:r>
      <w:r w:rsidRPr="00472A1F">
        <w:rPr>
          <w:rFonts w:ascii="Source Sans Pro" w:hAnsi="Source Sans Pro" w:cs="BerkeleyOldStyleItcTOT-Bol"/>
          <w:sz w:val="23"/>
          <w:szCs w:val="23"/>
          <w:lang w:bidi="sd-Deva-IN"/>
        </w:rPr>
        <w:t xml:space="preserve"> </w:t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— Řecká říše, začátek rok 331 př. Kr.</w:t>
      </w:r>
    </w:p>
    <w:p w:rsidR="00990937" w:rsidRPr="00472A1F" w:rsidRDefault="00234773" w:rsidP="00472A1F">
      <w:pPr>
        <w:pStyle w:val="Odstavecseseznamem"/>
        <w:numPr>
          <w:ilvl w:val="0"/>
          <w:numId w:val="3"/>
        </w:numPr>
        <w:rPr>
          <w:rFonts w:ascii="Source Sans Pro" w:hAnsi="Source Sans Pro"/>
          <w:sz w:val="23"/>
          <w:szCs w:val="23"/>
        </w:rPr>
      </w:pPr>
      <w:r w:rsidRPr="00472A1F">
        <w:rPr>
          <w:rFonts w:ascii="Source Sans Pro" w:hAnsi="Source Sans Pro" w:cs="BerkeleyOldStyleItcTOT-Bol"/>
          <w:b/>
          <w:bCs/>
          <w:sz w:val="23"/>
          <w:szCs w:val="23"/>
          <w:lang w:bidi="sd-Deva-IN"/>
        </w:rPr>
        <w:t>Železné nohy</w:t>
      </w:r>
      <w:r w:rsidRPr="00472A1F">
        <w:rPr>
          <w:rFonts w:ascii="Source Sans Pro" w:hAnsi="Source Sans Pro" w:cs="BerkeleyOldStyleItcTOT-Bol"/>
          <w:sz w:val="23"/>
          <w:szCs w:val="23"/>
          <w:lang w:bidi="sd-Deva-IN"/>
        </w:rPr>
        <w:t xml:space="preserve"> </w:t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— Římská říše, začátek rok 168 př. Kr.</w:t>
      </w:r>
    </w:p>
    <w:p w:rsidR="00990937" w:rsidRPr="00472A1F" w:rsidRDefault="00234773" w:rsidP="00472A1F">
      <w:pPr>
        <w:pStyle w:val="Odstavecseseznamem"/>
        <w:numPr>
          <w:ilvl w:val="0"/>
          <w:numId w:val="3"/>
        </w:numPr>
        <w:rPr>
          <w:rFonts w:ascii="Source Sans Pro" w:hAnsi="Source Sans Pro"/>
          <w:sz w:val="23"/>
          <w:szCs w:val="23"/>
        </w:rPr>
      </w:pPr>
      <w:r w:rsidRPr="00472A1F">
        <w:rPr>
          <w:rFonts w:ascii="Source Sans Pro" w:hAnsi="Source Sans Pro" w:cs="BerkeleyOldStyleItcTOT-Bol"/>
          <w:b/>
          <w:bCs/>
          <w:sz w:val="23"/>
          <w:szCs w:val="23"/>
          <w:lang w:bidi="sd-Deva-IN"/>
        </w:rPr>
        <w:t>Chodidla ze železa a hlíny</w:t>
      </w:r>
      <w:r w:rsidRPr="00472A1F">
        <w:rPr>
          <w:rFonts w:ascii="Source Sans Pro" w:hAnsi="Source Sans Pro" w:cs="BerkeleyOldStyleItcTOT-Bol"/>
          <w:sz w:val="23"/>
          <w:szCs w:val="23"/>
          <w:lang w:bidi="sd-Deva-IN"/>
        </w:rPr>
        <w:t xml:space="preserve"> </w:t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— Rozdělená Evropa, začátek 476 po Kr.</w:t>
      </w:r>
    </w:p>
    <w:p w:rsidR="00990937" w:rsidRPr="00472A1F" w:rsidRDefault="00234773" w:rsidP="00472A1F">
      <w:pPr>
        <w:pStyle w:val="Odstavecseseznamem"/>
        <w:numPr>
          <w:ilvl w:val="0"/>
          <w:numId w:val="3"/>
        </w:numPr>
        <w:rPr>
          <w:rFonts w:ascii="Source Sans Pro" w:hAnsi="Source Sans Pro"/>
          <w:sz w:val="23"/>
          <w:szCs w:val="23"/>
        </w:rPr>
      </w:pPr>
      <w:r w:rsidRPr="00472A1F">
        <w:rPr>
          <w:rFonts w:ascii="Source Sans Pro" w:hAnsi="Source Sans Pro" w:cs="BerkeleyOldStyleItcTOT-Bol"/>
          <w:b/>
          <w:bCs/>
          <w:sz w:val="23"/>
          <w:szCs w:val="23"/>
          <w:lang w:bidi="sd-Deva-IN"/>
        </w:rPr>
        <w:t>Království, které nebude zničeno navěky</w:t>
      </w:r>
      <w:r w:rsidRPr="00472A1F">
        <w:rPr>
          <w:rFonts w:ascii="Source Sans Pro" w:hAnsi="Source Sans Pro" w:cs="BerkeleyOldStyleItcTOT-Bol"/>
          <w:sz w:val="23"/>
          <w:szCs w:val="23"/>
          <w:lang w:bidi="sd-Deva-IN"/>
        </w:rPr>
        <w:t xml:space="preserve"> </w:t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— poslední předpověď, která se ještě nenaplnila</w:t>
      </w:r>
    </w:p>
    <w:p w:rsidR="00990937" w:rsidRPr="00472A1F" w:rsidRDefault="00990937">
      <w:pPr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990937" w:rsidRPr="00472A1F" w:rsidRDefault="00990937">
      <w:pPr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472A1F" w:rsidRPr="00472A1F" w:rsidRDefault="00472A1F" w:rsidP="00472A1F">
      <w:pPr>
        <w:rPr>
          <w:rFonts w:ascii="Source Sans Pro" w:hAnsi="Source Sans Pro" w:cs="Tahoma"/>
          <w:b/>
          <w:i/>
          <w:iCs/>
          <w:sz w:val="23"/>
          <w:szCs w:val="23"/>
        </w:rPr>
      </w:pPr>
      <w:r w:rsidRPr="00472A1F">
        <w:rPr>
          <w:rFonts w:ascii="Source Sans Pro" w:hAnsi="Source Sans Pro" w:cs="Tahoma"/>
          <w:b/>
          <w:i/>
          <w:iCs/>
          <w:sz w:val="23"/>
          <w:szCs w:val="23"/>
        </w:rPr>
        <w:lastRenderedPageBreak/>
        <w:t xml:space="preserve">Izajáš 46,9–10 „... Já jsem Bůh a jiného už není, jsem Bůh a nic není jako já. Od počátku oznamuji, </w:t>
      </w:r>
      <w:r w:rsidRPr="00472A1F">
        <w:rPr>
          <w:rFonts w:ascii="Source Sans Pro" w:hAnsi="Source Sans Pro" w:cs="Tahoma"/>
          <w:b/>
          <w:i/>
          <w:iCs/>
          <w:sz w:val="23"/>
          <w:szCs w:val="23"/>
        </w:rPr>
        <w:br/>
        <w:t>co se v budoucnu stane, od pradávna, co se ještě nestalo…“</w:t>
      </w:r>
    </w:p>
    <w:p w:rsidR="00472A1F" w:rsidRPr="00472A1F" w:rsidRDefault="00472A1F" w:rsidP="00472A1F">
      <w:pPr>
        <w:rPr>
          <w:rFonts w:ascii="Source Sans Pro" w:hAnsi="Source Sans Pro" w:cs="Tahoma"/>
          <w:sz w:val="23"/>
          <w:szCs w:val="23"/>
        </w:rPr>
      </w:pPr>
    </w:p>
    <w:p w:rsidR="00472A1F" w:rsidRPr="00472A1F" w:rsidRDefault="00472A1F" w:rsidP="00472A1F">
      <w:pPr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 xml:space="preserve">Tento příběh je z knihy proroka Daniele 2. kapitoly. Babylónský král </w:t>
      </w:r>
      <w:proofErr w:type="spellStart"/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Nebúkadnezar</w:t>
      </w:r>
      <w:proofErr w:type="spellEnd"/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 xml:space="preserve"> se trápil, co bude s jeho říší v budoucnosti. Bůh ve Své milosti dal babylónskému králi sen, ve kterém mu nejen zjevil budoucnost, ale jasně ukázal, že Ježíš je skutečným Pánem nad dějinami lidstva, nad současností i budoucností. Sen krále natolik rozrušil, že ho celý zapomněl. Babylóňané věřili, že sny jsou odpovědí bohů na jejich otázky. Proto povolal mudrce, aby mu sdělili sen i výklad. Nikdo mu však nebyl schopen sdělit sen a podat výklad. Daniel se modlil </w:t>
      </w:r>
      <w:r>
        <w:rPr>
          <w:rFonts w:ascii="Source Sans Pro" w:hAnsi="Source Sans Pro" w:cs="BerkeleyOldStyleItcTOT-Boo"/>
          <w:sz w:val="23"/>
          <w:szCs w:val="23"/>
          <w:lang w:bidi="sd-Deva-IN"/>
        </w:rPr>
        <w:br/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k jedinému Bohu, Hospodinu Stvořiteli, který zná budoucnost a od Něj dostal nejen sen, ale i jeho výklad. Sen nastiňuje dějiny světa od Babylónské říše až po naši současnost.</w:t>
      </w:r>
    </w:p>
    <w:p w:rsidR="00472A1F" w:rsidRPr="00472A1F" w:rsidRDefault="00472A1F" w:rsidP="00472A1F">
      <w:pPr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472A1F" w:rsidRPr="00472A1F" w:rsidRDefault="00472A1F" w:rsidP="00472A1F">
      <w:pPr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  <w:t>Klíčové texty Bible:</w:t>
      </w:r>
    </w:p>
    <w:p w:rsidR="00472A1F" w:rsidRPr="00472A1F" w:rsidRDefault="00472A1F" w:rsidP="00472A1F">
      <w:pPr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 xml:space="preserve">Izajáš 46,9–10: </w:t>
      </w:r>
    </w:p>
    <w:p w:rsidR="00472A1F" w:rsidRPr="00472A1F" w:rsidRDefault="00472A1F" w:rsidP="00472A1F">
      <w:pPr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„... Já jsem Bůh a jiného už není, jsem Bůh a nic není jako já. Od počátku oznamuji, co se v budoucnu stane, </w:t>
      </w:r>
      <w:r w:rsidRPr="00472A1F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br/>
        <w:t>od pradávna, co se ještě nestalo...“</w:t>
      </w:r>
    </w:p>
    <w:p w:rsidR="00472A1F" w:rsidRPr="00472A1F" w:rsidRDefault="00472A1F" w:rsidP="00472A1F">
      <w:pPr>
        <w:rPr>
          <w:rFonts w:ascii="Source Sans Pro" w:hAnsi="Source Sans Pro" w:cs="BerkeleyOldStyleItcTOT-Bla"/>
          <w:sz w:val="23"/>
          <w:szCs w:val="23"/>
          <w:lang w:bidi="sd-Deva-IN"/>
        </w:rPr>
      </w:pPr>
    </w:p>
    <w:p w:rsidR="00472A1F" w:rsidRPr="00472A1F" w:rsidRDefault="00472A1F" w:rsidP="00472A1F">
      <w:pPr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Zjevení 11,15:</w:t>
      </w:r>
    </w:p>
    <w:p w:rsidR="00472A1F" w:rsidRPr="00472A1F" w:rsidRDefault="00472A1F" w:rsidP="00472A1F">
      <w:pPr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>„... Vlády nad světem se ujal náš Pán a jeho Mesiáš; a bude kralovat na věky věků.“</w:t>
      </w:r>
    </w:p>
    <w:p w:rsidR="00472A1F" w:rsidRPr="00472A1F" w:rsidRDefault="00472A1F" w:rsidP="00472A1F">
      <w:pPr>
        <w:rPr>
          <w:rFonts w:ascii="Source Sans Pro" w:hAnsi="Source Sans Pro" w:cs="BerkeleyOldStyleItcTOT-Bla"/>
          <w:sz w:val="23"/>
          <w:szCs w:val="23"/>
          <w:lang w:bidi="sd-Deva-IN"/>
        </w:rPr>
      </w:pPr>
    </w:p>
    <w:p w:rsidR="00472A1F" w:rsidRDefault="00472A1F" w:rsidP="00472A1F">
      <w:pPr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</w:pPr>
      <w:r w:rsidRPr="00472A1F"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  <w:t>Osnova proroctví v knize Daniel 2. kapitole:</w:t>
      </w:r>
    </w:p>
    <w:p w:rsidR="00472A1F" w:rsidRPr="00472A1F" w:rsidRDefault="00472A1F" w:rsidP="00472A1F">
      <w:pPr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</w:pPr>
    </w:p>
    <w:p w:rsidR="00472A1F" w:rsidRPr="00472A1F" w:rsidRDefault="00472A1F" w:rsidP="00472A1F">
      <w:pPr>
        <w:pStyle w:val="Odstavecseseznamem"/>
        <w:numPr>
          <w:ilvl w:val="0"/>
          <w:numId w:val="4"/>
        </w:numPr>
        <w:rPr>
          <w:rFonts w:ascii="Source Sans Pro" w:hAnsi="Source Sans Pro"/>
          <w:sz w:val="23"/>
          <w:szCs w:val="23"/>
        </w:rPr>
      </w:pPr>
      <w:r w:rsidRPr="00472A1F">
        <w:rPr>
          <w:rFonts w:ascii="Source Sans Pro" w:hAnsi="Source Sans Pro" w:cs="BerkeleyOldStyleItcTOT-Bol"/>
          <w:b/>
          <w:bCs/>
          <w:sz w:val="23"/>
          <w:szCs w:val="23"/>
          <w:lang w:bidi="sd-Deva-IN"/>
        </w:rPr>
        <w:t>Zlatá hlava</w:t>
      </w:r>
      <w:r w:rsidRPr="00472A1F">
        <w:rPr>
          <w:rFonts w:ascii="Source Sans Pro" w:hAnsi="Source Sans Pro" w:cs="BerkeleyOldStyleItcTOT-Bol"/>
          <w:sz w:val="23"/>
          <w:szCs w:val="23"/>
          <w:lang w:bidi="sd-Deva-IN"/>
        </w:rPr>
        <w:t xml:space="preserve"> </w:t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 xml:space="preserve">— Babylónská říše, současnost krále </w:t>
      </w:r>
      <w:proofErr w:type="spellStart"/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Nebúkadnezara</w:t>
      </w:r>
      <w:proofErr w:type="spellEnd"/>
    </w:p>
    <w:p w:rsidR="00472A1F" w:rsidRPr="00472A1F" w:rsidRDefault="00472A1F" w:rsidP="00472A1F">
      <w:pPr>
        <w:pStyle w:val="Odstavecseseznamem"/>
        <w:numPr>
          <w:ilvl w:val="0"/>
          <w:numId w:val="4"/>
        </w:numPr>
        <w:rPr>
          <w:rFonts w:ascii="Source Sans Pro" w:hAnsi="Source Sans Pro"/>
          <w:sz w:val="23"/>
          <w:szCs w:val="23"/>
        </w:rPr>
      </w:pPr>
      <w:r w:rsidRPr="00472A1F">
        <w:rPr>
          <w:rFonts w:ascii="Source Sans Pro" w:hAnsi="Source Sans Pro" w:cs="BerkeleyOldStyleItcTOT-Bol"/>
          <w:b/>
          <w:bCs/>
          <w:sz w:val="23"/>
          <w:szCs w:val="23"/>
          <w:lang w:bidi="sd-Deva-IN"/>
        </w:rPr>
        <w:t>Stříbrná hruď a paže</w:t>
      </w:r>
      <w:r w:rsidRPr="00472A1F">
        <w:rPr>
          <w:rFonts w:ascii="Source Sans Pro" w:hAnsi="Source Sans Pro" w:cs="BerkeleyOldStyleItcTOT-Bol"/>
          <w:sz w:val="23"/>
          <w:szCs w:val="23"/>
          <w:lang w:bidi="sd-Deva-IN"/>
        </w:rPr>
        <w:t xml:space="preserve"> </w:t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— Médo-Perská říše, začátek rok 539 př. Kr.</w:t>
      </w:r>
    </w:p>
    <w:p w:rsidR="00472A1F" w:rsidRPr="00472A1F" w:rsidRDefault="00472A1F" w:rsidP="00472A1F">
      <w:pPr>
        <w:pStyle w:val="Odstavecseseznamem"/>
        <w:numPr>
          <w:ilvl w:val="0"/>
          <w:numId w:val="4"/>
        </w:numPr>
        <w:rPr>
          <w:rFonts w:ascii="Source Sans Pro" w:hAnsi="Source Sans Pro"/>
          <w:sz w:val="23"/>
          <w:szCs w:val="23"/>
        </w:rPr>
      </w:pPr>
      <w:r w:rsidRPr="00472A1F">
        <w:rPr>
          <w:rFonts w:ascii="Source Sans Pro" w:hAnsi="Source Sans Pro" w:cs="BerkeleyOldStyleItcTOT-Bol"/>
          <w:b/>
          <w:bCs/>
          <w:sz w:val="23"/>
          <w:szCs w:val="23"/>
          <w:lang w:bidi="sd-Deva-IN"/>
        </w:rPr>
        <w:t>Měděné boky a břicho</w:t>
      </w:r>
      <w:r w:rsidRPr="00472A1F">
        <w:rPr>
          <w:rFonts w:ascii="Source Sans Pro" w:hAnsi="Source Sans Pro" w:cs="BerkeleyOldStyleItcTOT-Bol"/>
          <w:sz w:val="23"/>
          <w:szCs w:val="23"/>
          <w:lang w:bidi="sd-Deva-IN"/>
        </w:rPr>
        <w:t xml:space="preserve"> </w:t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— Řecká říše, začátek rok 331 př. Kr.</w:t>
      </w:r>
    </w:p>
    <w:p w:rsidR="00472A1F" w:rsidRPr="00472A1F" w:rsidRDefault="00472A1F" w:rsidP="00472A1F">
      <w:pPr>
        <w:pStyle w:val="Odstavecseseznamem"/>
        <w:numPr>
          <w:ilvl w:val="0"/>
          <w:numId w:val="4"/>
        </w:numPr>
        <w:rPr>
          <w:rFonts w:ascii="Source Sans Pro" w:hAnsi="Source Sans Pro"/>
          <w:sz w:val="23"/>
          <w:szCs w:val="23"/>
        </w:rPr>
      </w:pPr>
      <w:r w:rsidRPr="00472A1F">
        <w:rPr>
          <w:rFonts w:ascii="Source Sans Pro" w:hAnsi="Source Sans Pro" w:cs="BerkeleyOldStyleItcTOT-Bol"/>
          <w:b/>
          <w:bCs/>
          <w:sz w:val="23"/>
          <w:szCs w:val="23"/>
          <w:lang w:bidi="sd-Deva-IN"/>
        </w:rPr>
        <w:t>Železné nohy</w:t>
      </w:r>
      <w:r w:rsidRPr="00472A1F">
        <w:rPr>
          <w:rFonts w:ascii="Source Sans Pro" w:hAnsi="Source Sans Pro" w:cs="BerkeleyOldStyleItcTOT-Bol"/>
          <w:sz w:val="23"/>
          <w:szCs w:val="23"/>
          <w:lang w:bidi="sd-Deva-IN"/>
        </w:rPr>
        <w:t xml:space="preserve"> </w:t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— Římská říše, začátek rok 168 př. Kr.</w:t>
      </w:r>
    </w:p>
    <w:p w:rsidR="00472A1F" w:rsidRPr="00472A1F" w:rsidRDefault="00472A1F" w:rsidP="00472A1F">
      <w:pPr>
        <w:pStyle w:val="Odstavecseseznamem"/>
        <w:numPr>
          <w:ilvl w:val="0"/>
          <w:numId w:val="4"/>
        </w:numPr>
        <w:rPr>
          <w:rFonts w:ascii="Source Sans Pro" w:hAnsi="Source Sans Pro"/>
          <w:sz w:val="23"/>
          <w:szCs w:val="23"/>
        </w:rPr>
      </w:pPr>
      <w:r w:rsidRPr="00472A1F">
        <w:rPr>
          <w:rFonts w:ascii="Source Sans Pro" w:hAnsi="Source Sans Pro" w:cs="BerkeleyOldStyleItcTOT-Bol"/>
          <w:b/>
          <w:bCs/>
          <w:sz w:val="23"/>
          <w:szCs w:val="23"/>
          <w:lang w:bidi="sd-Deva-IN"/>
        </w:rPr>
        <w:t>Chodidla ze železa a hlíny</w:t>
      </w:r>
      <w:r w:rsidRPr="00472A1F">
        <w:rPr>
          <w:rFonts w:ascii="Source Sans Pro" w:hAnsi="Source Sans Pro" w:cs="BerkeleyOldStyleItcTOT-Bol"/>
          <w:sz w:val="23"/>
          <w:szCs w:val="23"/>
          <w:lang w:bidi="sd-Deva-IN"/>
        </w:rPr>
        <w:t xml:space="preserve"> </w:t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— Rozdělená Evropa, začátek 476 po Kr.</w:t>
      </w:r>
    </w:p>
    <w:p w:rsidR="00990937" w:rsidRPr="00472A1F" w:rsidRDefault="00472A1F" w:rsidP="00472A1F">
      <w:pPr>
        <w:pStyle w:val="Odstavecseseznamem"/>
        <w:numPr>
          <w:ilvl w:val="0"/>
          <w:numId w:val="4"/>
        </w:numPr>
        <w:rPr>
          <w:rFonts w:ascii="Source Sans Pro" w:hAnsi="Source Sans Pro"/>
          <w:sz w:val="23"/>
          <w:szCs w:val="23"/>
        </w:rPr>
      </w:pPr>
      <w:r w:rsidRPr="00472A1F">
        <w:rPr>
          <w:rFonts w:ascii="Source Sans Pro" w:hAnsi="Source Sans Pro" w:cs="BerkeleyOldStyleItcTOT-Bol"/>
          <w:b/>
          <w:bCs/>
          <w:sz w:val="23"/>
          <w:szCs w:val="23"/>
          <w:lang w:bidi="sd-Deva-IN"/>
        </w:rPr>
        <w:t>Království, které nebude zničeno navěky</w:t>
      </w:r>
      <w:r w:rsidRPr="00472A1F">
        <w:rPr>
          <w:rFonts w:ascii="Source Sans Pro" w:hAnsi="Source Sans Pro" w:cs="BerkeleyOldStyleItcTOT-Bol"/>
          <w:sz w:val="23"/>
          <w:szCs w:val="23"/>
          <w:lang w:bidi="sd-Deva-IN"/>
        </w:rPr>
        <w:t xml:space="preserve"> </w:t>
      </w:r>
      <w:r w:rsidRPr="00472A1F">
        <w:rPr>
          <w:rFonts w:ascii="Source Sans Pro" w:hAnsi="Source Sans Pro" w:cs="BerkeleyOldStyleItcTOT-Boo"/>
          <w:sz w:val="23"/>
          <w:szCs w:val="23"/>
          <w:lang w:bidi="sd-Deva-IN"/>
        </w:rPr>
        <w:t>— poslední předpověď, která se ještě nenaplnila</w:t>
      </w:r>
    </w:p>
    <w:sectPr w:rsidR="00990937" w:rsidRPr="00472A1F">
      <w:headerReference w:type="default" r:id="rId8"/>
      <w:footerReference w:type="default" r:id="rId9"/>
      <w:pgSz w:w="11906" w:h="16838"/>
      <w:pgMar w:top="3685" w:right="567" w:bottom="919" w:left="567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6A" w:rsidRDefault="009F206A">
      <w:r>
        <w:separator/>
      </w:r>
    </w:p>
  </w:endnote>
  <w:endnote w:type="continuationSeparator" w:id="0">
    <w:p w:rsidR="009F206A" w:rsidRDefault="009F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3" w:usb2="00000000" w:usb3="00000000" w:csb0="0000019F" w:csb1="00000000"/>
  </w:font>
  <w:font w:name="BerkeleyOldStyleItcTOT-Boo">
    <w:panose1 w:val="00000000000000000000"/>
    <w:charset w:val="00"/>
    <w:family w:val="roman"/>
    <w:notTrueType/>
    <w:pitch w:val="default"/>
  </w:font>
  <w:font w:name="BerkeleyOldStyleItcTOT-Bla">
    <w:panose1 w:val="00000000000000000000"/>
    <w:charset w:val="00"/>
    <w:family w:val="roman"/>
    <w:notTrueType/>
    <w:pitch w:val="default"/>
  </w:font>
  <w:font w:name="BerkeleyOldStyleItcTOT-BooIta">
    <w:panose1 w:val="00000000000000000000"/>
    <w:charset w:val="00"/>
    <w:family w:val="roman"/>
    <w:notTrueType/>
    <w:pitch w:val="default"/>
  </w:font>
  <w:font w:name="BerkeleyOldStyleItcTOT-Bol">
    <w:panose1 w:val="00000000000000000000"/>
    <w:charset w:val="00"/>
    <w:family w:val="roman"/>
    <w:notTrueType/>
    <w:pitch w:val="default"/>
  </w:font>
  <w:font w:name="Source Sans Pro Light">
    <w:panose1 w:val="020B0403030403020204"/>
    <w:charset w:val="EE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234773">
    <w:pPr>
      <w:jc w:val="right"/>
      <w:rPr>
        <w:rFonts w:ascii="Source Sans Pro" w:hAnsi="Source Sans Pro" w:cs="Tahoma"/>
        <w:sz w:val="28"/>
        <w:szCs w:val="28"/>
      </w:rPr>
    </w:pPr>
    <w:r>
      <w:rPr>
        <w:rFonts w:ascii="Source Sans Pro" w:hAnsi="Source Sans Pro" w:cs="Tahoma"/>
        <w:sz w:val="28"/>
        <w:szCs w:val="28"/>
      </w:rPr>
      <w:t>www.tvanadeje.cz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6A" w:rsidRDefault="009F206A">
      <w:r>
        <w:separator/>
      </w:r>
    </w:p>
  </w:footnote>
  <w:footnote w:type="continuationSeparator" w:id="0">
    <w:p w:rsidR="009F206A" w:rsidRDefault="009F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B544E6">
    <w:pPr>
      <w:pStyle w:val="Zhlav"/>
    </w:pPr>
    <w:r w:rsidRPr="00B544E6"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2EB655" wp14:editId="7015CDE4">
              <wp:simplePos x="0" y="0"/>
              <wp:positionH relativeFrom="column">
                <wp:posOffset>-1270</wp:posOffset>
              </wp:positionH>
              <wp:positionV relativeFrom="paragraph">
                <wp:posOffset>215900</wp:posOffset>
              </wp:positionV>
              <wp:extent cx="2172335" cy="424180"/>
              <wp:effectExtent l="0" t="0" r="0" b="139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4E6" w:rsidRPr="000030ED" w:rsidRDefault="00B544E6" w:rsidP="00B544E6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FC491C"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SV</w:t>
                          </w:r>
                          <w:r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ĚTEM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EB65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.1pt;margin-top:17pt;width:171.05pt;height:3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" filled="f" stroked="f">
              <v:textbox inset="9mm,0,,0">
                <w:txbxContent>
                  <w:p w:rsidR="00B544E6" w:rsidRPr="000030ED" w:rsidRDefault="00B544E6" w:rsidP="00B544E6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FC491C"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SV</w:t>
                    </w:r>
                    <w:r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ĚTEM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544E6"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E81BC1" wp14:editId="117D78C8">
              <wp:simplePos x="0" y="0"/>
              <wp:positionH relativeFrom="column">
                <wp:posOffset>-1270</wp:posOffset>
              </wp:positionH>
              <wp:positionV relativeFrom="paragraph">
                <wp:posOffset>514985</wp:posOffset>
              </wp:positionV>
              <wp:extent cx="1693545" cy="424180"/>
              <wp:effectExtent l="0" t="0" r="0" b="1397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4E6" w:rsidRPr="000030ED" w:rsidRDefault="00B544E6" w:rsidP="00B544E6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0030ED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BIBLE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E81BC1" id="_x0000_s1027" type="#_x0000_t202" style="position:absolute;margin-left:-.1pt;margin-top:40.55pt;width:133.35pt;height:3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" filled="f" stroked="f">
              <v:textbox inset="9mm,0,,0">
                <w:txbxContent>
                  <w:p w:rsidR="00B544E6" w:rsidRPr="000030ED" w:rsidRDefault="00B544E6" w:rsidP="00B544E6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0030ED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BIBLE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34D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EC03AB" wp14:editId="46557C5B">
              <wp:simplePos x="0" y="0"/>
              <wp:positionH relativeFrom="column">
                <wp:posOffset>6174105</wp:posOffset>
              </wp:positionH>
              <wp:positionV relativeFrom="paragraph">
                <wp:posOffset>135255</wp:posOffset>
              </wp:positionV>
              <wp:extent cx="581025" cy="523875"/>
              <wp:effectExtent l="0" t="0" r="28575" b="2857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4DE" w:rsidRPr="00DE34DE" w:rsidRDefault="00DE34DE" w:rsidP="00F56275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E34DE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  <w: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C03AB" id="_x0000_s1028" type="#_x0000_t202" style="position:absolute;margin-left:486.15pt;margin-top:10.65pt;width:45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" filled="f">
              <v:textbox>
                <w:txbxContent>
                  <w:p w:rsidR="00DE34DE" w:rsidRPr="00DE34DE" w:rsidRDefault="00DE34DE" w:rsidP="00F56275">
                    <w:pPr>
                      <w:jc w:val="right"/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DE34DE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  <w: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4773"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5890829A" wp14:editId="3AEF3C17">
              <wp:simplePos x="0" y="0"/>
              <wp:positionH relativeFrom="column">
                <wp:posOffset>4443730</wp:posOffset>
              </wp:positionH>
              <wp:positionV relativeFrom="paragraph">
                <wp:posOffset>1090295</wp:posOffset>
              </wp:positionV>
              <wp:extent cx="2230755" cy="506095"/>
              <wp:effectExtent l="0" t="0" r="0" b="0"/>
              <wp:wrapNone/>
              <wp:docPr id="1" name="Textový ráme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0920" cy="50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990937" w:rsidRDefault="00234773">
                          <w:pPr>
                            <w:spacing w:line="283" w:lineRule="exact"/>
                            <w:jc w:val="right"/>
                          </w:pPr>
                          <w:r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POZNEJTE BUDOUCNOST</w:t>
                          </w:r>
                        </w:p>
                        <w:p w:rsidR="00990937" w:rsidRDefault="00234773">
                          <w:pPr>
                            <w:spacing w:line="283" w:lineRule="exact"/>
                            <w:jc w:val="right"/>
                          </w:pPr>
                          <w:proofErr w:type="spellStart"/>
                          <w:r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Dějiny</w:t>
                          </w:r>
                          <w:proofErr w:type="spellEnd"/>
                          <w:r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napsané</w:t>
                          </w:r>
                          <w:proofErr w:type="spellEnd"/>
                          <w:r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dopředu</w:t>
                          </w:r>
                          <w:proofErr w:type="spellEnd"/>
                        </w:p>
                        <w:p w:rsidR="00990937" w:rsidRDefault="00990937"/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90829A" id="Textový rámec 2" o:spid="_x0000_s1029" type="#_x0000_t202" style="position:absolute;margin-left:349.9pt;margin-top:85.85pt;width:175.65pt;height:39.8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" o:allowincell="f" filled="f" stroked="f" strokeweight="0">
              <v:textbox inset="0,0,0,0">
                <w:txbxContent>
                  <w:p w:rsidR="00990937" w:rsidRDefault="00234773">
                    <w:pPr>
                      <w:spacing w:line="283" w:lineRule="exact"/>
                      <w:jc w:val="right"/>
                    </w:pPr>
                    <w:r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t>POZNEJTE BUDOUCNOST</w:t>
                    </w:r>
                  </w:p>
                  <w:p w:rsidR="00990937" w:rsidRDefault="00234773">
                    <w:pPr>
                      <w:spacing w:line="283" w:lineRule="exact"/>
                      <w:jc w:val="right"/>
                    </w:pPr>
                    <w:proofErr w:type="spellStart"/>
                    <w:r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Dějiny</w:t>
                    </w:r>
                    <w:proofErr w:type="spellEnd"/>
                    <w:r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napsané</w:t>
                    </w:r>
                    <w:proofErr w:type="spellEnd"/>
                    <w:r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dopředu</w:t>
                    </w:r>
                    <w:proofErr w:type="spellEnd"/>
                  </w:p>
                  <w:p w:rsidR="00990937" w:rsidRDefault="00990937"/>
                </w:txbxContent>
              </v:textbox>
            </v:shape>
          </w:pict>
        </mc:Fallback>
      </mc:AlternateContent>
    </w:r>
    <w:r w:rsidR="00234773">
      <w:rPr>
        <w:noProof/>
      </w:rPr>
      <w:drawing>
        <wp:anchor distT="0" distB="0" distL="0" distR="0" simplePos="0" relativeHeight="2" behindDoc="0" locked="0" layoutInCell="0" allowOverlap="1" wp14:anchorId="45DA39BB" wp14:editId="5FE5A4BB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6840220" cy="1609725"/>
          <wp:effectExtent l="0" t="0" r="0" b="0"/>
          <wp:wrapSquare wrapText="largest"/>
          <wp:docPr id="8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93F"/>
    <w:multiLevelType w:val="hybridMultilevel"/>
    <w:tmpl w:val="ABC2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2E29"/>
    <w:multiLevelType w:val="hybridMultilevel"/>
    <w:tmpl w:val="25187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43DDF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020D7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37"/>
    <w:rsid w:val="00234773"/>
    <w:rsid w:val="002F3A5E"/>
    <w:rsid w:val="00472A1F"/>
    <w:rsid w:val="007E3D93"/>
    <w:rsid w:val="00990937"/>
    <w:rsid w:val="009F206A"/>
    <w:rsid w:val="00B544E6"/>
    <w:rsid w:val="00DB7707"/>
    <w:rsid w:val="00DE34DE"/>
    <w:rsid w:val="00ED5617"/>
    <w:rsid w:val="00F56275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F1896-90FB-4FCE-95BC-A4DCAD3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5386"/>
        <w:tab w:val="right" w:pos="10772"/>
      </w:tabs>
    </w:pPr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styleId="Odstavecseseznamem">
    <w:name w:val="List Paragraph"/>
    <w:basedOn w:val="Normln"/>
    <w:uiPriority w:val="34"/>
    <w:qFormat/>
    <w:rsid w:val="0047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C2CD-415C-41FF-B5ED-4681158D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530</Words>
  <Characters>2703</Characters>
  <Application>Microsoft Office Word</Application>
  <DocSecurity>0</DocSecurity>
  <Lines>53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Maranatha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vmac</dc:creator>
  <dc:description/>
  <cp:lastModifiedBy>Filip Podsedník</cp:lastModifiedBy>
  <cp:revision>7</cp:revision>
  <cp:lastPrinted>2011-06-27T12:56:00Z</cp:lastPrinted>
  <dcterms:created xsi:type="dcterms:W3CDTF">2022-10-21T10:24:00Z</dcterms:created>
  <dcterms:modified xsi:type="dcterms:W3CDTF">2022-11-01T11:50:00Z</dcterms:modified>
  <dc:language>cs-CZ</dc:language>
</cp:coreProperties>
</file>