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79" w:rsidRPr="000B4279" w:rsidRDefault="000B4279" w:rsidP="000B4279">
      <w:pPr>
        <w:rPr>
          <w:rFonts w:ascii="Source Sans Pro" w:hAnsi="Source Sans Pro" w:cs="Tahoma"/>
          <w:b/>
          <w:i/>
          <w:sz w:val="23"/>
          <w:szCs w:val="23"/>
        </w:rPr>
      </w:pPr>
      <w:r w:rsidRPr="000B4279">
        <w:rPr>
          <w:rFonts w:ascii="Source Sans Pro" w:hAnsi="Source Sans Pro" w:cs="Tahoma"/>
          <w:b/>
          <w:i/>
          <w:sz w:val="23"/>
          <w:szCs w:val="23"/>
        </w:rPr>
        <w:t>Zjevení Janovo 14,7 „Volal mocným hlasem: ‚Bojte se Boha a vzdejte mu čest, neboť nastala hodina jeho soudu; poklekněte před tím, kdo učinil nebe, zemi, moře i prameny vod.‘ “</w:t>
      </w:r>
    </w:p>
    <w:p w:rsidR="000B4279" w:rsidRPr="000B4279" w:rsidRDefault="000B4279" w:rsidP="000B4279">
      <w:pPr>
        <w:rPr>
          <w:rFonts w:ascii="Source Sans Pro" w:hAnsi="Source Sans Pro" w:cs="Tahoma"/>
          <w:sz w:val="23"/>
          <w:szCs w:val="23"/>
        </w:rPr>
      </w:pPr>
    </w:p>
    <w:p w:rsidR="000B4279" w:rsidRPr="000B4279" w:rsidRDefault="000B4279" w:rsidP="000B4279">
      <w:pPr>
        <w:autoSpaceDE w:val="0"/>
        <w:autoSpaceDN w:val="0"/>
        <w:adjustRightInd w:val="0"/>
        <w:spacing w:line="241" w:lineRule="atLeast"/>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Se spravedlností se setkáváme denně a téměř na každém kroku. Je to tak důležité téma, že jsou kvůli němu lidé ochotni bojovat a zabíjet. Podvědomě toužíme po tom, aby existovala pravidla, která platí pro všechny bez výjimky, aby každý byl souzen stejně a nikdo se nevyhnul zodpovědnosti. Přesto víme, že zde na této Zemi to neplatí, avšak Bible nám dává naději. Ježíš nám svou obětí na kříži dal naději věčného života. Na nás je, zda jej přijmeme a budeme následovat. Jednou se postavíme před Boží soud, a pokud Ježíše přijmeme do svého srdce, On se stane naším přímluvcem a Jeho krev, která byla prolita na kříži, nás očistí od našich hříchů. </w:t>
      </w:r>
    </w:p>
    <w:p w:rsidR="000B4279" w:rsidRPr="000B4279" w:rsidRDefault="000B4279" w:rsidP="000B4279">
      <w:pPr>
        <w:autoSpaceDE w:val="0"/>
        <w:autoSpaceDN w:val="0"/>
        <w:adjustRightInd w:val="0"/>
        <w:spacing w:line="241" w:lineRule="atLeast"/>
        <w:rPr>
          <w:rFonts w:ascii="Source Sans Pro" w:hAnsi="Source Sans Pro" w:cs="Berkeley Old Sty Itc T OT Black"/>
          <w:b/>
          <w:bCs/>
          <w:color w:val="000000"/>
          <w:sz w:val="23"/>
          <w:szCs w:val="23"/>
        </w:rPr>
      </w:pPr>
    </w:p>
    <w:p w:rsidR="000B4279" w:rsidRDefault="000B4279" w:rsidP="000B4279">
      <w:pPr>
        <w:autoSpaceDE w:val="0"/>
        <w:autoSpaceDN w:val="0"/>
        <w:adjustRightInd w:val="0"/>
        <w:spacing w:line="241" w:lineRule="atLeast"/>
        <w:rPr>
          <w:rFonts w:ascii="Source Sans Pro" w:hAnsi="Source Sans Pro" w:cs="Berkeley Old Sty Itc T OT Black"/>
          <w:b/>
          <w:bCs/>
          <w:color w:val="000000"/>
          <w:sz w:val="23"/>
          <w:szCs w:val="23"/>
        </w:rPr>
      </w:pPr>
      <w:r w:rsidRPr="000B4279">
        <w:rPr>
          <w:rFonts w:ascii="Source Sans Pro" w:hAnsi="Source Sans Pro" w:cs="Berkeley Old Sty Itc T OT Black"/>
          <w:b/>
          <w:bCs/>
          <w:color w:val="000000"/>
          <w:sz w:val="23"/>
          <w:szCs w:val="23"/>
        </w:rPr>
        <w:t>Biblické texty:</w:t>
      </w:r>
    </w:p>
    <w:p w:rsidR="000B4279" w:rsidRPr="000B4279" w:rsidRDefault="000B4279" w:rsidP="000B4279">
      <w:pPr>
        <w:autoSpaceDE w:val="0"/>
        <w:autoSpaceDN w:val="0"/>
        <w:adjustRightInd w:val="0"/>
        <w:spacing w:line="241" w:lineRule="atLeast"/>
        <w:rPr>
          <w:rFonts w:ascii="Source Sans Pro" w:hAnsi="Source Sans Pro" w:cs="Berkeley Old Sty Itc T OT Black"/>
          <w:color w:val="000000"/>
          <w:sz w:val="23"/>
          <w:szCs w:val="23"/>
        </w:rPr>
      </w:pPr>
      <w:r w:rsidRPr="000B4279">
        <w:rPr>
          <w:rFonts w:ascii="Source Sans Pro" w:hAnsi="Source Sans Pro" w:cs="Berkeley Old Sty Itc T OT Black"/>
          <w:b/>
          <w:bCs/>
          <w:color w:val="000000"/>
          <w:sz w:val="23"/>
          <w:szCs w:val="23"/>
        </w:rPr>
        <w:t xml:space="preserve"> </w:t>
      </w:r>
    </w:p>
    <w:p w:rsidR="000B4279" w:rsidRPr="000B4279" w:rsidRDefault="000B4279" w:rsidP="000B4279">
      <w:pPr>
        <w:pStyle w:val="Odstavecseseznamem"/>
        <w:numPr>
          <w:ilvl w:val="0"/>
          <w:numId w:val="10"/>
        </w:numPr>
        <w:autoSpaceDE w:val="0"/>
        <w:autoSpaceDN w:val="0"/>
        <w:adjustRightInd w:val="0"/>
        <w:spacing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Každý člověk bude souzen </w:t>
      </w:r>
    </w:p>
    <w:p w:rsidR="000B4279" w:rsidRPr="000B4279" w:rsidRDefault="000B4279" w:rsidP="000B4279">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2. Korintským 5,10 „Vždyť se všichni musíme ukázat před soudným stolcem Kristovým, aby každý dostal odplatu za to, co činil ve svém životě, ať dobré či zlé.“ </w:t>
      </w:r>
    </w:p>
    <w:p w:rsidR="000B4279" w:rsidRPr="000B4279" w:rsidRDefault="000B4279" w:rsidP="000B4279">
      <w:pPr>
        <w:pStyle w:val="Odstavecseseznamem"/>
        <w:numPr>
          <w:ilvl w:val="0"/>
          <w:numId w:val="11"/>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Bůh je nestranným soudcem </w:t>
      </w:r>
    </w:p>
    <w:p w:rsidR="000B4279" w:rsidRPr="000B4279" w:rsidRDefault="000B4279" w:rsidP="000B4279">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Daniel 7,9 „Viděl jsem, že byly postaveny stolce a že usedl Věkovitý. Jeho oblek byl bílý…, </w:t>
      </w:r>
      <w:r>
        <w:rPr>
          <w:rFonts w:ascii="Source Sans Pro" w:hAnsi="Source Sans Pro" w:cs="Berkeley Old Sty Itc T OT"/>
          <w:color w:val="000000"/>
          <w:sz w:val="23"/>
          <w:szCs w:val="23"/>
        </w:rPr>
        <w:br/>
      </w:r>
      <w:r w:rsidRPr="000B4279">
        <w:rPr>
          <w:rFonts w:ascii="Source Sans Pro" w:hAnsi="Source Sans Pro" w:cs="Berkeley Old Sty Itc T OT"/>
          <w:color w:val="000000"/>
          <w:sz w:val="23"/>
          <w:szCs w:val="23"/>
        </w:rPr>
        <w:t xml:space="preserve">jeho stolec — plameny ohně…“ </w:t>
      </w:r>
    </w:p>
    <w:p w:rsidR="000B4279" w:rsidRPr="000B4279" w:rsidRDefault="000B4279" w:rsidP="000B4279">
      <w:pPr>
        <w:pStyle w:val="Odstavecseseznamem"/>
        <w:numPr>
          <w:ilvl w:val="0"/>
          <w:numId w:val="12"/>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Svědectví — o každém člověku jsou vedeny dokonalé záznamy </w:t>
      </w:r>
    </w:p>
    <w:p w:rsidR="000B4279" w:rsidRPr="000B4279" w:rsidRDefault="000B4279" w:rsidP="000B4279">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Daniel 7,10 „… tisíce tisíců sloužily jemu a desetitisíce desetitisíců stály před ním. Zasedl soud a byly otevřeny knihy.“ </w:t>
      </w:r>
    </w:p>
    <w:p w:rsidR="000B4279" w:rsidRPr="000B4279" w:rsidRDefault="000B4279" w:rsidP="000B4279">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1. Korintským 4,5 „... On vynese na světlo to, co je skryto ve tmě, a zjeví záměry srdcí...“ </w:t>
      </w:r>
    </w:p>
    <w:p w:rsidR="000B4279" w:rsidRPr="000B4279" w:rsidRDefault="000B4279" w:rsidP="000B4279">
      <w:pPr>
        <w:pStyle w:val="Odstavecseseznamem"/>
        <w:numPr>
          <w:ilvl w:val="0"/>
          <w:numId w:val="13"/>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Zákon — v Bibli je zjeveno desatero jako základní a věčný soubor pravidel pro vztahy </w:t>
      </w:r>
      <w:r>
        <w:rPr>
          <w:rFonts w:ascii="Source Sans Pro" w:hAnsi="Source Sans Pro" w:cs="Berkeley Old Sty Itc T OT"/>
          <w:b/>
          <w:bCs/>
          <w:color w:val="000000"/>
          <w:sz w:val="23"/>
          <w:szCs w:val="23"/>
        </w:rPr>
        <w:br/>
      </w:r>
      <w:r w:rsidRPr="000B4279">
        <w:rPr>
          <w:rFonts w:ascii="Source Sans Pro" w:hAnsi="Source Sans Pro" w:cs="Berkeley Old Sty Itc T OT"/>
          <w:b/>
          <w:bCs/>
          <w:color w:val="000000"/>
          <w:sz w:val="23"/>
          <w:szCs w:val="23"/>
        </w:rPr>
        <w:t xml:space="preserve">mezi člověkem a Bohem a vztahy mezi lidmi </w:t>
      </w:r>
    </w:p>
    <w:p w:rsidR="000B4279" w:rsidRPr="000B4279" w:rsidRDefault="000B4279" w:rsidP="000B4279">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2. Mojžíšova 20,1 „Bůh vyhlásil všechna tato přikázání.“ </w:t>
      </w:r>
    </w:p>
    <w:p w:rsidR="000B4279" w:rsidRPr="000B4279" w:rsidRDefault="000B4279" w:rsidP="000B4279">
      <w:pPr>
        <w:pStyle w:val="Odstavecseseznamem"/>
        <w:numPr>
          <w:ilvl w:val="0"/>
          <w:numId w:val="14"/>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Kdy začne soud </w:t>
      </w:r>
    </w:p>
    <w:p w:rsidR="000B4279" w:rsidRPr="000B4279" w:rsidRDefault="000B4279" w:rsidP="000B4279">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Daniel 8,14 „… Až po dvou tisících a třech stech večerech a jitrech dojde svatyně spravedlnosti.“ Podle tohoto proroctví, má dojít svatyně spravedlnosti po 2300 dnech. Pravidla historic</w:t>
      </w:r>
      <w:r w:rsidRPr="000B4279">
        <w:rPr>
          <w:rFonts w:ascii="Source Sans Pro" w:hAnsi="Source Sans Pro" w:cs="Berkeley Old Sty Itc T OT"/>
          <w:color w:val="000000"/>
          <w:sz w:val="23"/>
          <w:szCs w:val="23"/>
        </w:rPr>
        <w:softHyphen/>
        <w:t xml:space="preserve">kého výkladu počítají jeden prorocký den jako jeden skutečný rok. To znamená, že tu je nejdelší prorocké období v Bibli – 2300 let. Období 2300 let začíná v roce 457 před naším letopočtem (dekretem Peršanů) a končí v roce 1844. V tomto roce začíná poslední soud v nebi, kde jako přímluvce (advokát) je sám Ježíš. </w:t>
      </w:r>
    </w:p>
    <w:p w:rsidR="000B4279" w:rsidRPr="000B4279" w:rsidRDefault="000B4279" w:rsidP="000B4279">
      <w:pPr>
        <w:pStyle w:val="Odstavecseseznamem"/>
        <w:numPr>
          <w:ilvl w:val="0"/>
          <w:numId w:val="15"/>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Přímluvce </w:t>
      </w:r>
    </w:p>
    <w:p w:rsidR="00E22AD2" w:rsidRDefault="000B4279"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Židům 8,1–2 „… máme velekněze, který usedl po pravici Božího trůnu v nebesích jako služebník pravé svatyně a stánku, který zřídil sám Hospodin, a nikoli člověk.“</w:t>
      </w:r>
    </w:p>
    <w:p w:rsidR="00990937" w:rsidRPr="000B4279" w:rsidRDefault="000B4279" w:rsidP="00E22AD2">
      <w:pPr>
        <w:autoSpaceDE w:val="0"/>
        <w:autoSpaceDN w:val="0"/>
        <w:adjustRightInd w:val="0"/>
        <w:spacing w:line="241" w:lineRule="atLeast"/>
        <w:ind w:left="360"/>
        <w:rPr>
          <w:rFonts w:ascii="Source Sans Pro Light" w:hAnsi="Source Sans Pro Light" w:cs="Tahoma"/>
          <w:sz w:val="23"/>
          <w:szCs w:val="23"/>
        </w:rPr>
      </w:pPr>
      <w:r w:rsidRPr="000B4279">
        <w:rPr>
          <w:rFonts w:ascii="Source Sans Pro" w:hAnsi="Source Sans Pro" w:cs="Berkeley Old Sty Itc T OT"/>
          <w:color w:val="000000"/>
          <w:sz w:val="23"/>
          <w:szCs w:val="23"/>
        </w:rPr>
        <w:t>Matouš 10,32 „Každý, kdo se ke mně přizná před lidmi, k tomu se i já přiznám před svým Otcem v nebi;“</w:t>
      </w:r>
    </w:p>
    <w:p w:rsidR="00990937" w:rsidRPr="00472A1F" w:rsidRDefault="00990937">
      <w:pPr>
        <w:rPr>
          <w:rFonts w:ascii="Source Sans Pro" w:hAnsi="Source Sans Pro" w:cs="BerkeleyOldStyleItcTOT-Boo"/>
          <w:sz w:val="23"/>
          <w:szCs w:val="23"/>
          <w:lang w:bidi="sd-Deva-IN"/>
        </w:rPr>
      </w:pPr>
    </w:p>
    <w:p w:rsidR="00990937"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990937" w:rsidRDefault="00990937">
      <w:pPr>
        <w:rPr>
          <w:rFonts w:ascii="Source Sans Pro" w:hAnsi="Source Sans Pro" w:cs="BerkeleyOldStyleItcTOT-Boo"/>
          <w:sz w:val="22"/>
          <w:szCs w:val="22"/>
          <w:lang w:bidi="sd-Deva-IN"/>
        </w:rPr>
      </w:pPr>
    </w:p>
    <w:p w:rsidR="00E22AD2" w:rsidRPr="000B4279" w:rsidRDefault="00E22AD2" w:rsidP="00E22AD2">
      <w:pPr>
        <w:rPr>
          <w:rFonts w:ascii="Source Sans Pro" w:hAnsi="Source Sans Pro" w:cs="Tahoma"/>
          <w:b/>
          <w:i/>
          <w:sz w:val="23"/>
          <w:szCs w:val="23"/>
        </w:rPr>
      </w:pPr>
      <w:r w:rsidRPr="000B4279">
        <w:rPr>
          <w:rFonts w:ascii="Source Sans Pro" w:hAnsi="Source Sans Pro" w:cs="Tahoma"/>
          <w:b/>
          <w:i/>
          <w:sz w:val="23"/>
          <w:szCs w:val="23"/>
        </w:rPr>
        <w:lastRenderedPageBreak/>
        <w:t>Zjevení Janovo 14,7 „Volal mocným hlasem: ‚Bojte se Boha a vzdejte mu čest, neboť nastala hodina jeho soudu; poklekněte před tím, kdo učinil nebe, zemi, moře i prameny vod.‘ “</w:t>
      </w:r>
    </w:p>
    <w:p w:rsidR="00E22AD2" w:rsidRPr="000B4279" w:rsidRDefault="00E22AD2" w:rsidP="00E22AD2">
      <w:pPr>
        <w:rPr>
          <w:rFonts w:ascii="Source Sans Pro" w:hAnsi="Source Sans Pro" w:cs="Tahoma"/>
          <w:sz w:val="23"/>
          <w:szCs w:val="23"/>
        </w:rPr>
      </w:pPr>
    </w:p>
    <w:p w:rsidR="00E22AD2" w:rsidRPr="000B4279" w:rsidRDefault="00E22AD2" w:rsidP="00E22AD2">
      <w:pPr>
        <w:autoSpaceDE w:val="0"/>
        <w:autoSpaceDN w:val="0"/>
        <w:adjustRightInd w:val="0"/>
        <w:spacing w:line="241" w:lineRule="atLeast"/>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Se spravedlností se setkáváme denně a téměř na každém kroku. Je to tak důležité téma, že jsou kvůli němu lidé ochotni bojovat a zabíjet. Podvědomě toužíme po tom, aby existovala pravidla, která platí pro všechny bez výjimky, aby každý byl souzen stejně a nikdo se nevyhnul zodpovědnosti. Přesto víme, že zde na této Zemi to neplatí, avšak Bible nám dává naději. Ježíš nám svou obětí na kříži dal naději věčného života. Na nás je, zda jej přijmeme a budeme následovat. Jednou se postavíme před Boží soud, a pokud Ježíše přijmeme do svého srdce, On se stane naším přímluvcem a Jeho krev, která byla prolita na kříži, nás očistí od našich hříchů. </w:t>
      </w:r>
    </w:p>
    <w:p w:rsidR="00E22AD2" w:rsidRPr="000B4279" w:rsidRDefault="00E22AD2" w:rsidP="00E22AD2">
      <w:pPr>
        <w:autoSpaceDE w:val="0"/>
        <w:autoSpaceDN w:val="0"/>
        <w:adjustRightInd w:val="0"/>
        <w:spacing w:line="241" w:lineRule="atLeast"/>
        <w:rPr>
          <w:rFonts w:ascii="Source Sans Pro" w:hAnsi="Source Sans Pro" w:cs="Berkeley Old Sty Itc T OT Black"/>
          <w:b/>
          <w:bCs/>
          <w:color w:val="000000"/>
          <w:sz w:val="23"/>
          <w:szCs w:val="23"/>
        </w:rPr>
      </w:pPr>
    </w:p>
    <w:p w:rsidR="00E22AD2" w:rsidRDefault="00E22AD2" w:rsidP="00E22AD2">
      <w:pPr>
        <w:autoSpaceDE w:val="0"/>
        <w:autoSpaceDN w:val="0"/>
        <w:adjustRightInd w:val="0"/>
        <w:spacing w:line="241" w:lineRule="atLeast"/>
        <w:rPr>
          <w:rFonts w:ascii="Source Sans Pro" w:hAnsi="Source Sans Pro" w:cs="Berkeley Old Sty Itc T OT Black"/>
          <w:b/>
          <w:bCs/>
          <w:color w:val="000000"/>
          <w:sz w:val="23"/>
          <w:szCs w:val="23"/>
        </w:rPr>
      </w:pPr>
      <w:r w:rsidRPr="000B4279">
        <w:rPr>
          <w:rFonts w:ascii="Source Sans Pro" w:hAnsi="Source Sans Pro" w:cs="Berkeley Old Sty Itc T OT Black"/>
          <w:b/>
          <w:bCs/>
          <w:color w:val="000000"/>
          <w:sz w:val="23"/>
          <w:szCs w:val="23"/>
        </w:rPr>
        <w:t>Biblické texty:</w:t>
      </w:r>
    </w:p>
    <w:p w:rsidR="00E22AD2" w:rsidRPr="000B4279" w:rsidRDefault="00E22AD2" w:rsidP="00E22AD2">
      <w:pPr>
        <w:autoSpaceDE w:val="0"/>
        <w:autoSpaceDN w:val="0"/>
        <w:adjustRightInd w:val="0"/>
        <w:spacing w:line="241" w:lineRule="atLeast"/>
        <w:rPr>
          <w:rFonts w:ascii="Source Sans Pro" w:hAnsi="Source Sans Pro" w:cs="Berkeley Old Sty Itc T OT Black"/>
          <w:color w:val="000000"/>
          <w:sz w:val="23"/>
          <w:szCs w:val="23"/>
        </w:rPr>
      </w:pPr>
      <w:r w:rsidRPr="000B4279">
        <w:rPr>
          <w:rFonts w:ascii="Source Sans Pro" w:hAnsi="Source Sans Pro" w:cs="Berkeley Old Sty Itc T OT Black"/>
          <w:b/>
          <w:bCs/>
          <w:color w:val="000000"/>
          <w:sz w:val="23"/>
          <w:szCs w:val="23"/>
        </w:rPr>
        <w:t xml:space="preserve"> </w:t>
      </w:r>
    </w:p>
    <w:p w:rsidR="00E22AD2" w:rsidRPr="000B4279" w:rsidRDefault="00E22AD2" w:rsidP="00E22AD2">
      <w:pPr>
        <w:pStyle w:val="Odstavecseseznamem"/>
        <w:numPr>
          <w:ilvl w:val="0"/>
          <w:numId w:val="10"/>
        </w:numPr>
        <w:autoSpaceDE w:val="0"/>
        <w:autoSpaceDN w:val="0"/>
        <w:adjustRightInd w:val="0"/>
        <w:spacing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Každý člověk bude souzen </w:t>
      </w:r>
    </w:p>
    <w:p w:rsidR="00E22AD2" w:rsidRPr="000B4279" w:rsidRDefault="00E22AD2"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2. Korintským 5,10 „Vždyť se všichni musíme ukázat před soudným stolcem Kristovým, aby každý dostal odplatu za to, co činil ve svém životě, ať dobré či zlé.“ </w:t>
      </w:r>
    </w:p>
    <w:p w:rsidR="00E22AD2" w:rsidRPr="000B4279" w:rsidRDefault="00E22AD2" w:rsidP="00E22AD2">
      <w:pPr>
        <w:pStyle w:val="Odstavecseseznamem"/>
        <w:numPr>
          <w:ilvl w:val="0"/>
          <w:numId w:val="11"/>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Bůh je nestranným soudcem </w:t>
      </w:r>
    </w:p>
    <w:p w:rsidR="00E22AD2" w:rsidRPr="000B4279" w:rsidRDefault="00E22AD2"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Daniel 7,9 „Viděl jsem, že byly postaveny stolce a že usedl Věkovitý. Jeho oblek byl bílý…, </w:t>
      </w:r>
      <w:r>
        <w:rPr>
          <w:rFonts w:ascii="Source Sans Pro" w:hAnsi="Source Sans Pro" w:cs="Berkeley Old Sty Itc T OT"/>
          <w:color w:val="000000"/>
          <w:sz w:val="23"/>
          <w:szCs w:val="23"/>
        </w:rPr>
        <w:br/>
      </w:r>
      <w:r w:rsidRPr="000B4279">
        <w:rPr>
          <w:rFonts w:ascii="Source Sans Pro" w:hAnsi="Source Sans Pro" w:cs="Berkeley Old Sty Itc T OT"/>
          <w:color w:val="000000"/>
          <w:sz w:val="23"/>
          <w:szCs w:val="23"/>
        </w:rPr>
        <w:t xml:space="preserve">jeho stolec — plameny ohně…“ </w:t>
      </w:r>
    </w:p>
    <w:p w:rsidR="00E22AD2" w:rsidRPr="000B4279" w:rsidRDefault="00E22AD2" w:rsidP="00E22AD2">
      <w:pPr>
        <w:pStyle w:val="Odstavecseseznamem"/>
        <w:numPr>
          <w:ilvl w:val="0"/>
          <w:numId w:val="12"/>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Svědectví — o každém člověku jsou vedeny dokonalé záznamy </w:t>
      </w:r>
    </w:p>
    <w:p w:rsidR="00E22AD2" w:rsidRPr="000B4279" w:rsidRDefault="00E22AD2"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Daniel 7,10 „… tisíce tisíců sloužily jemu a desetitisíce desetitisíců stály před ním. Zasedl soud a byly otevřeny knihy.“ </w:t>
      </w:r>
    </w:p>
    <w:p w:rsidR="00E22AD2" w:rsidRPr="000B4279" w:rsidRDefault="00E22AD2"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1. Korintským 4,5 „... On vynese na světlo to, co je skryto ve tmě, a zjeví záměry srdcí...“ </w:t>
      </w:r>
    </w:p>
    <w:p w:rsidR="00E22AD2" w:rsidRPr="000B4279" w:rsidRDefault="00E22AD2" w:rsidP="00E22AD2">
      <w:pPr>
        <w:pStyle w:val="Odstavecseseznamem"/>
        <w:numPr>
          <w:ilvl w:val="0"/>
          <w:numId w:val="13"/>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Zákon — v Bibli je zjeveno desatero jako základní a věčný soubor pravidel pro vztahy </w:t>
      </w:r>
      <w:r>
        <w:rPr>
          <w:rFonts w:ascii="Source Sans Pro" w:hAnsi="Source Sans Pro" w:cs="Berkeley Old Sty Itc T OT"/>
          <w:b/>
          <w:bCs/>
          <w:color w:val="000000"/>
          <w:sz w:val="23"/>
          <w:szCs w:val="23"/>
        </w:rPr>
        <w:br/>
      </w:r>
      <w:r w:rsidRPr="000B4279">
        <w:rPr>
          <w:rFonts w:ascii="Source Sans Pro" w:hAnsi="Source Sans Pro" w:cs="Berkeley Old Sty Itc T OT"/>
          <w:b/>
          <w:bCs/>
          <w:color w:val="000000"/>
          <w:sz w:val="23"/>
          <w:szCs w:val="23"/>
        </w:rPr>
        <w:t xml:space="preserve">mezi člověkem a Bohem a vztahy mezi lidmi </w:t>
      </w:r>
    </w:p>
    <w:p w:rsidR="00E22AD2" w:rsidRPr="000B4279" w:rsidRDefault="00E22AD2"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 xml:space="preserve">2. Mojžíšova 20,1 „Bůh vyhlásil všechna tato přikázání.“ </w:t>
      </w:r>
    </w:p>
    <w:p w:rsidR="00E22AD2" w:rsidRPr="000B4279" w:rsidRDefault="00E22AD2" w:rsidP="00E22AD2">
      <w:pPr>
        <w:pStyle w:val="Odstavecseseznamem"/>
        <w:numPr>
          <w:ilvl w:val="0"/>
          <w:numId w:val="14"/>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Kdy začne soud </w:t>
      </w:r>
    </w:p>
    <w:p w:rsidR="00E22AD2" w:rsidRPr="000B4279" w:rsidRDefault="00E22AD2"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Daniel 8,14 „… Až po dvou tisících a třech stech večerech a jitrech dojde svatyně spravedlnosti.“ Podle tohoto proroctví, má dojít svatyně spravedlnosti po 2300 dnech. Pravidla historic</w:t>
      </w:r>
      <w:r w:rsidRPr="000B4279">
        <w:rPr>
          <w:rFonts w:ascii="Source Sans Pro" w:hAnsi="Source Sans Pro" w:cs="Berkeley Old Sty Itc T OT"/>
          <w:color w:val="000000"/>
          <w:sz w:val="23"/>
          <w:szCs w:val="23"/>
        </w:rPr>
        <w:softHyphen/>
        <w:t xml:space="preserve">kého výkladu počítají jeden prorocký den jako jeden skutečný rok. To znamená, že tu je nejdelší prorocké období v Bibli – 2300 let. Období 2300 let začíná v roce 457 před naším letopočtem (dekretem Peršanů) a končí v roce 1844. V tomto roce začíná poslední soud v nebi, kde jako přímluvce (advokát) je sám Ježíš. </w:t>
      </w:r>
    </w:p>
    <w:p w:rsidR="00E22AD2" w:rsidRPr="000B4279" w:rsidRDefault="00E22AD2" w:rsidP="00E22AD2">
      <w:pPr>
        <w:pStyle w:val="Odstavecseseznamem"/>
        <w:numPr>
          <w:ilvl w:val="0"/>
          <w:numId w:val="15"/>
        </w:numPr>
        <w:autoSpaceDE w:val="0"/>
        <w:autoSpaceDN w:val="0"/>
        <w:adjustRightInd w:val="0"/>
        <w:spacing w:before="100" w:line="241" w:lineRule="atLeast"/>
        <w:rPr>
          <w:rFonts w:ascii="Source Sans Pro" w:hAnsi="Source Sans Pro" w:cs="Berkeley Old Sty Itc T OT"/>
          <w:color w:val="000000"/>
          <w:sz w:val="23"/>
          <w:szCs w:val="23"/>
        </w:rPr>
      </w:pPr>
      <w:r w:rsidRPr="000B4279">
        <w:rPr>
          <w:rFonts w:ascii="Source Sans Pro" w:hAnsi="Source Sans Pro" w:cs="Berkeley Old Sty Itc T OT"/>
          <w:b/>
          <w:bCs/>
          <w:color w:val="000000"/>
          <w:sz w:val="23"/>
          <w:szCs w:val="23"/>
        </w:rPr>
        <w:t xml:space="preserve">Přímluvce </w:t>
      </w:r>
    </w:p>
    <w:p w:rsidR="00E22AD2" w:rsidRDefault="00E22AD2" w:rsidP="00E22AD2">
      <w:pPr>
        <w:autoSpaceDE w:val="0"/>
        <w:autoSpaceDN w:val="0"/>
        <w:adjustRightInd w:val="0"/>
        <w:spacing w:line="241" w:lineRule="atLeast"/>
        <w:ind w:left="360"/>
        <w:rPr>
          <w:rFonts w:ascii="Source Sans Pro" w:hAnsi="Source Sans Pro" w:cs="Berkeley Old Sty Itc T OT"/>
          <w:color w:val="000000"/>
          <w:sz w:val="23"/>
          <w:szCs w:val="23"/>
        </w:rPr>
      </w:pPr>
      <w:r w:rsidRPr="000B4279">
        <w:rPr>
          <w:rFonts w:ascii="Source Sans Pro" w:hAnsi="Source Sans Pro" w:cs="Berkeley Old Sty Itc T OT"/>
          <w:color w:val="000000"/>
          <w:sz w:val="23"/>
          <w:szCs w:val="23"/>
        </w:rPr>
        <w:t>Židům 8,1–2 „… máme velekněze, který usedl po pravici Božího trůnu v nebesích jako služebník pravé svatyně a stánku, který zřídil sám Hospodin, a nikoli člověk.“</w:t>
      </w:r>
    </w:p>
    <w:p w:rsidR="00990937" w:rsidRPr="00E22AD2" w:rsidRDefault="00E22AD2" w:rsidP="00E22AD2">
      <w:pPr>
        <w:autoSpaceDE w:val="0"/>
        <w:autoSpaceDN w:val="0"/>
        <w:adjustRightInd w:val="0"/>
        <w:spacing w:line="241" w:lineRule="atLeast"/>
        <w:ind w:left="360"/>
        <w:rPr>
          <w:rFonts w:ascii="Source Sans Pro Light" w:hAnsi="Source Sans Pro Light" w:cs="Tahoma"/>
          <w:sz w:val="23"/>
          <w:szCs w:val="23"/>
        </w:rPr>
      </w:pPr>
      <w:r w:rsidRPr="000B4279">
        <w:rPr>
          <w:rFonts w:ascii="Source Sans Pro" w:hAnsi="Source Sans Pro" w:cs="Berkeley Old Sty Itc T OT"/>
          <w:color w:val="000000"/>
          <w:sz w:val="23"/>
          <w:szCs w:val="23"/>
        </w:rPr>
        <w:t>Matouš 10,32 „Každý, kdo se ke mně přizná před lidmi, k tomu se i já přiznám před svým Otcem v nebi;“</w:t>
      </w:r>
      <w:bookmarkStart w:id="0" w:name="_GoBack"/>
      <w:bookmarkEnd w:id="0"/>
    </w:p>
    <w:sectPr w:rsidR="00990937" w:rsidRPr="00E22AD2">
      <w:headerReference w:type="default" r:id="rId8"/>
      <w:footerReference w:type="default" r:id="rId9"/>
      <w:pgSz w:w="11906" w:h="16838"/>
      <w:pgMar w:top="3685" w:right="567" w:bottom="919" w:left="567" w:header="567" w:footer="56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A4" w:rsidRDefault="00143BA4">
      <w:r>
        <w:separator/>
      </w:r>
    </w:p>
  </w:endnote>
  <w:endnote w:type="continuationSeparator" w:id="0">
    <w:p w:rsidR="00143BA4" w:rsidRDefault="0014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EE"/>
    <w:family w:val="swiss"/>
    <w:pitch w:val="variable"/>
    <w:sig w:usb0="600002F7" w:usb1="02000003" w:usb2="00000000" w:usb3="00000000" w:csb0="0000019F" w:csb1="00000000"/>
  </w:font>
  <w:font w:name="Berkeley Old Sty Itc T OT">
    <w:altName w:val="Berkeley Old Sty Itc T OT"/>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erkeley Old Sty Itc T OT Black">
    <w:altName w:val="Times New Roman"/>
    <w:panose1 w:val="00000000000000000000"/>
    <w:charset w:val="00"/>
    <w:family w:val="roman"/>
    <w:notTrueType/>
    <w:pitch w:val="default"/>
    <w:sig w:usb0="00000003" w:usb1="00000000" w:usb2="00000000" w:usb3="00000000" w:csb0="00000001" w:csb1="00000000"/>
  </w:font>
  <w:font w:name="Source Sans Pro Light">
    <w:panose1 w:val="020B0403030403020204"/>
    <w:charset w:val="EE"/>
    <w:family w:val="swiss"/>
    <w:pitch w:val="variable"/>
    <w:sig w:usb0="600002F7" w:usb1="02000003" w:usb2="00000000" w:usb3="00000000" w:csb0="0000019F" w:csb1="00000000"/>
  </w:font>
  <w:font w:name="BerkeleyOldStyleItcTOT-Bo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37" w:rsidRDefault="00234773">
    <w:pPr>
      <w:jc w:val="right"/>
      <w:rPr>
        <w:rFonts w:ascii="Source Sans Pro" w:hAnsi="Source Sans Pro" w:cs="Tahoma"/>
        <w:sz w:val="28"/>
        <w:szCs w:val="28"/>
      </w:rPr>
    </w:pPr>
    <w:r>
      <w:rPr>
        <w:rFonts w:ascii="Source Sans Pro" w:hAnsi="Source Sans Pro" w:cs="Tahoma"/>
        <w:sz w:val="28"/>
        <w:szCs w:val="28"/>
      </w:rPr>
      <w:t>www.tvanadeje.cz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A4" w:rsidRDefault="00143BA4">
      <w:r>
        <w:separator/>
      </w:r>
    </w:p>
  </w:footnote>
  <w:footnote w:type="continuationSeparator" w:id="0">
    <w:p w:rsidR="00143BA4" w:rsidRDefault="00143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37" w:rsidRDefault="00CE50E5">
    <w:pPr>
      <w:pStyle w:val="Zhlav"/>
    </w:pPr>
    <w:r>
      <w:rPr>
        <w:noProof/>
      </w:rPr>
      <mc:AlternateContent>
        <mc:Choice Requires="wps">
          <w:drawing>
            <wp:anchor distT="0" distB="0" distL="0" distR="0" simplePos="0" relativeHeight="5" behindDoc="0" locked="0" layoutInCell="0" allowOverlap="1" wp14:anchorId="6D9882D2" wp14:editId="0EDF9D37">
              <wp:simplePos x="0" y="0"/>
              <wp:positionH relativeFrom="column">
                <wp:posOffset>4445635</wp:posOffset>
              </wp:positionH>
              <wp:positionV relativeFrom="paragraph">
                <wp:posOffset>1130605</wp:posOffset>
              </wp:positionV>
              <wp:extent cx="2230755" cy="504571"/>
              <wp:effectExtent l="0" t="0" r="17145" b="10160"/>
              <wp:wrapNone/>
              <wp:docPr id="1" name="Textový rámec 2"/>
              <wp:cNvGraphicFramePr/>
              <a:graphic xmlns:a="http://schemas.openxmlformats.org/drawingml/2006/main">
                <a:graphicData uri="http://schemas.microsoft.com/office/word/2010/wordprocessingShape">
                  <wps:wsp>
                    <wps:cNvSpPr txBox="1"/>
                    <wps:spPr>
                      <a:xfrm>
                        <a:off x="0" y="0"/>
                        <a:ext cx="2230755" cy="504571"/>
                      </a:xfrm>
                      <a:prstGeom prst="rect">
                        <a:avLst/>
                      </a:prstGeom>
                      <a:noFill/>
                      <a:ln w="0">
                        <a:noFill/>
                      </a:ln>
                    </wps:spPr>
                    <wps:txbx>
                      <w:txbxContent>
                        <w:p w:rsidR="00990937" w:rsidRDefault="000B4279" w:rsidP="000B4279">
                          <w:pPr>
                            <w:spacing w:line="320" w:lineRule="exact"/>
                            <w:jc w:val="right"/>
                          </w:pPr>
                          <w:r w:rsidRPr="000B4279">
                            <w:rPr>
                              <w:rFonts w:ascii="Source Sans Pro" w:hAnsi="Source Sans Pro"/>
                              <w:b/>
                              <w:bCs/>
                              <w:sz w:val="30"/>
                              <w:szCs w:val="30"/>
                              <w:lang w:val="en-US" w:eastAsia="en-US"/>
                            </w:rPr>
                            <w:t>BOŽÍ SOUD A TY</w:t>
                          </w:r>
                        </w:p>
                      </w:txbxContent>
                    </wps:txbx>
                    <wps:bodyPr wrap="square" lIns="0" tIns="0" rIns="0" bIns="0" anchor="t">
                      <a:noAutofit/>
                    </wps:bodyPr>
                  </wps:wsp>
                </a:graphicData>
              </a:graphic>
              <wp14:sizeRelV relativeFrom="margin">
                <wp14:pctHeight>0</wp14:pctHeight>
              </wp14:sizeRelV>
            </wp:anchor>
          </w:drawing>
        </mc:Choice>
        <mc:Fallback>
          <w:pict>
            <v:shapetype w14:anchorId="6D9882D2" id="_x0000_t202" coordsize="21600,21600" o:spt="202" path="m,l,21600r21600,l21600,xe">
              <v:stroke joinstyle="miter"/>
              <v:path gradientshapeok="t" o:connecttype="rect"/>
            </v:shapetype>
            <v:shape id="Textový rámec 2" o:spid="_x0000_s1026" type="#_x0000_t202" style="position:absolute;margin-left:350.05pt;margin-top:89pt;width:175.65pt;height:39.75pt;z-index: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" o:allowincell="f" filled="f" stroked="f" strokeweight="0">
              <v:textbox inset="0,0,0,0">
                <w:txbxContent>
                  <w:p w:rsidR="00990937" w:rsidRDefault="000B4279" w:rsidP="000B4279">
                    <w:pPr>
                      <w:spacing w:line="320" w:lineRule="exact"/>
                      <w:jc w:val="right"/>
                    </w:pPr>
                    <w:r w:rsidRPr="000B4279">
                      <w:rPr>
                        <w:rFonts w:ascii="Source Sans Pro" w:hAnsi="Source Sans Pro"/>
                        <w:b/>
                        <w:bCs/>
                        <w:sz w:val="30"/>
                        <w:szCs w:val="30"/>
                        <w:lang w:val="en-US" w:eastAsia="en-US"/>
                      </w:rPr>
                      <w:t>BOŽÍ SOUD A TY</w:t>
                    </w:r>
                  </w:p>
                </w:txbxContent>
              </v:textbox>
            </v:shape>
          </w:pict>
        </mc:Fallback>
      </mc:AlternateContent>
    </w:r>
    <w:r w:rsidR="00B544E6" w:rsidRPr="00B544E6">
      <w:rPr>
        <w:noProof/>
      </w:rPr>
      <mc:AlternateContent>
        <mc:Choice Requires="wps">
          <w:drawing>
            <wp:anchor distT="45720" distB="45720" distL="114300" distR="114300" simplePos="0" relativeHeight="251663360" behindDoc="0" locked="0" layoutInCell="1" allowOverlap="1" wp14:anchorId="101A6599" wp14:editId="5FB8580D">
              <wp:simplePos x="0" y="0"/>
              <wp:positionH relativeFrom="column">
                <wp:posOffset>-1270</wp:posOffset>
              </wp:positionH>
              <wp:positionV relativeFrom="paragraph">
                <wp:posOffset>215900</wp:posOffset>
              </wp:positionV>
              <wp:extent cx="2172335" cy="424180"/>
              <wp:effectExtent l="0" t="0" r="0" b="139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24180"/>
                      </a:xfrm>
                      <a:prstGeom prst="rect">
                        <a:avLst/>
                      </a:prstGeom>
                      <a:noFill/>
                      <a:ln w="9525">
                        <a:noFill/>
                        <a:miter lim="800000"/>
                        <a:headEnd/>
                        <a:tailEnd/>
                      </a:ln>
                    </wps:spPr>
                    <wps:txbx>
                      <w:txbxContent>
                        <w:p w:rsidR="00B544E6" w:rsidRPr="000030ED" w:rsidRDefault="00B544E6" w:rsidP="00B544E6">
                          <w:pPr>
                            <w:rPr>
                              <w:rFonts w:ascii="Source Sans Pro" w:hAnsi="Source Sans Pro"/>
                              <w:b/>
                              <w:color w:val="FFFFFF" w:themeColor="background1"/>
                              <w:sz w:val="52"/>
                              <w:szCs w:val="52"/>
                            </w:rPr>
                          </w:pPr>
                          <w:r w:rsidRPr="00FC491C">
                            <w:rPr>
                              <w:rFonts w:ascii="Source Sans Pro Light" w:hAnsi="Source Sans Pro Light"/>
                              <w:color w:val="FFFFFF" w:themeColor="background1"/>
                              <w:sz w:val="60"/>
                              <w:szCs w:val="60"/>
                            </w:rPr>
                            <w:t>SV</w:t>
                          </w:r>
                          <w:r>
                            <w:rPr>
                              <w:rFonts w:ascii="Source Sans Pro Light" w:hAnsi="Source Sans Pro Light"/>
                              <w:color w:val="FFFFFF" w:themeColor="background1"/>
                              <w:sz w:val="60"/>
                              <w:szCs w:val="60"/>
                            </w:rPr>
                            <w:t>ĚTEM</w:t>
                          </w:r>
                        </w:p>
                      </w:txbxContent>
                    </wps:txbx>
                    <wps:bodyPr rot="0" vert="horz" wrap="square" lIns="32400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01A6599" id="Textové pole 2" o:spid="_x0000_s1027" type="#_x0000_t202" style="position:absolute;margin-left:-.1pt;margin-top:17pt;width:171.05pt;height:3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" filled="f" stroked="f">
              <v:textbox inset="9mm,0,,0">
                <w:txbxContent>
                  <w:p w:rsidR="00B544E6" w:rsidRPr="000030ED" w:rsidRDefault="00B544E6" w:rsidP="00B544E6">
                    <w:pPr>
                      <w:rPr>
                        <w:rFonts w:ascii="Source Sans Pro" w:hAnsi="Source Sans Pro"/>
                        <w:b/>
                        <w:color w:val="FFFFFF" w:themeColor="background1"/>
                        <w:sz w:val="52"/>
                        <w:szCs w:val="52"/>
                      </w:rPr>
                    </w:pPr>
                    <w:r w:rsidRPr="00FC491C">
                      <w:rPr>
                        <w:rFonts w:ascii="Source Sans Pro Light" w:hAnsi="Source Sans Pro Light"/>
                        <w:color w:val="FFFFFF" w:themeColor="background1"/>
                        <w:sz w:val="60"/>
                        <w:szCs w:val="60"/>
                      </w:rPr>
                      <w:t>SV</w:t>
                    </w:r>
                    <w:r>
                      <w:rPr>
                        <w:rFonts w:ascii="Source Sans Pro Light" w:hAnsi="Source Sans Pro Light"/>
                        <w:color w:val="FFFFFF" w:themeColor="background1"/>
                        <w:sz w:val="60"/>
                        <w:szCs w:val="60"/>
                      </w:rPr>
                      <w:t>ĚTEM</w:t>
                    </w:r>
                  </w:p>
                </w:txbxContent>
              </v:textbox>
              <w10:wrap type="square"/>
            </v:shape>
          </w:pict>
        </mc:Fallback>
      </mc:AlternateContent>
    </w:r>
    <w:r w:rsidR="00B544E6" w:rsidRPr="00B544E6">
      <w:rPr>
        <w:noProof/>
      </w:rPr>
      <mc:AlternateContent>
        <mc:Choice Requires="wps">
          <w:drawing>
            <wp:anchor distT="45720" distB="45720" distL="114300" distR="114300" simplePos="0" relativeHeight="251664384" behindDoc="0" locked="0" layoutInCell="1" allowOverlap="1" wp14:anchorId="3E16D0C7" wp14:editId="0C5424E8">
              <wp:simplePos x="0" y="0"/>
              <wp:positionH relativeFrom="column">
                <wp:posOffset>-1270</wp:posOffset>
              </wp:positionH>
              <wp:positionV relativeFrom="paragraph">
                <wp:posOffset>514985</wp:posOffset>
              </wp:positionV>
              <wp:extent cx="1693545" cy="424180"/>
              <wp:effectExtent l="0" t="0" r="0" b="1397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24180"/>
                      </a:xfrm>
                      <a:prstGeom prst="rect">
                        <a:avLst/>
                      </a:prstGeom>
                      <a:noFill/>
                      <a:ln w="9525">
                        <a:noFill/>
                        <a:miter lim="800000"/>
                        <a:headEnd/>
                        <a:tailEnd/>
                      </a:ln>
                    </wps:spPr>
                    <wps:txbx>
                      <w:txbxContent>
                        <w:p w:rsidR="00B544E6" w:rsidRPr="000030ED" w:rsidRDefault="00B544E6" w:rsidP="00B544E6">
                          <w:pPr>
                            <w:rPr>
                              <w:rFonts w:ascii="Source Sans Pro" w:hAnsi="Source Sans Pro"/>
                              <w:b/>
                              <w:color w:val="FFFFFF" w:themeColor="background1"/>
                              <w:sz w:val="56"/>
                              <w:szCs w:val="56"/>
                            </w:rPr>
                          </w:pPr>
                          <w:r w:rsidRPr="000030ED">
                            <w:rPr>
                              <w:rFonts w:ascii="Source Sans Pro" w:hAnsi="Source Sans Pro"/>
                              <w:b/>
                              <w:color w:val="FFFFFF" w:themeColor="background1"/>
                              <w:sz w:val="56"/>
                              <w:szCs w:val="56"/>
                            </w:rPr>
                            <w:t>BIBLE</w:t>
                          </w:r>
                        </w:p>
                      </w:txbxContent>
                    </wps:txbx>
                    <wps:bodyPr rot="0" vert="horz" wrap="square" lIns="324000" tIns="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E16D0C7" id="_x0000_s1028" type="#_x0000_t202" style="position:absolute;margin-left:-.1pt;margin-top:40.55pt;width:133.35pt;height:3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" filled="f" stroked="f">
              <v:textbox inset="9mm,0,,0">
                <w:txbxContent>
                  <w:p w:rsidR="00B544E6" w:rsidRPr="000030ED" w:rsidRDefault="00B544E6" w:rsidP="00B544E6">
                    <w:pPr>
                      <w:rPr>
                        <w:rFonts w:ascii="Source Sans Pro" w:hAnsi="Source Sans Pro"/>
                        <w:b/>
                        <w:color w:val="FFFFFF" w:themeColor="background1"/>
                        <w:sz w:val="56"/>
                        <w:szCs w:val="56"/>
                      </w:rPr>
                    </w:pPr>
                    <w:r w:rsidRPr="000030ED">
                      <w:rPr>
                        <w:rFonts w:ascii="Source Sans Pro" w:hAnsi="Source Sans Pro"/>
                        <w:b/>
                        <w:color w:val="FFFFFF" w:themeColor="background1"/>
                        <w:sz w:val="56"/>
                        <w:szCs w:val="56"/>
                      </w:rPr>
                      <w:t>BIBLE</w:t>
                    </w:r>
                  </w:p>
                </w:txbxContent>
              </v:textbox>
              <w10:wrap type="square"/>
            </v:shape>
          </w:pict>
        </mc:Fallback>
      </mc:AlternateContent>
    </w:r>
    <w:r w:rsidR="00DE34DE">
      <w:rPr>
        <w:noProof/>
      </w:rPr>
      <mc:AlternateContent>
        <mc:Choice Requires="wps">
          <w:drawing>
            <wp:anchor distT="45720" distB="45720" distL="114300" distR="114300" simplePos="0" relativeHeight="251661312" behindDoc="0" locked="0" layoutInCell="1" allowOverlap="1" wp14:anchorId="13189E1E" wp14:editId="3276A377">
              <wp:simplePos x="0" y="0"/>
              <wp:positionH relativeFrom="column">
                <wp:posOffset>6174105</wp:posOffset>
              </wp:positionH>
              <wp:positionV relativeFrom="paragraph">
                <wp:posOffset>135255</wp:posOffset>
              </wp:positionV>
              <wp:extent cx="581025" cy="523875"/>
              <wp:effectExtent l="0" t="0" r="28575"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23875"/>
                      </a:xfrm>
                      <a:prstGeom prst="rect">
                        <a:avLst/>
                      </a:prstGeom>
                      <a:noFill/>
                      <a:ln w="9525">
                        <a:solidFill>
                          <a:srgbClr val="000000"/>
                        </a:solidFill>
                        <a:miter lim="800000"/>
                        <a:headEnd/>
                        <a:tailEnd/>
                      </a:ln>
                    </wps:spPr>
                    <wps:txbx>
                      <w:txbxContent>
                        <w:p w:rsidR="00DE34DE" w:rsidRPr="00DE34DE" w:rsidRDefault="00DE34DE" w:rsidP="00F56275">
                          <w:pPr>
                            <w:jc w:val="right"/>
                            <w:rPr>
                              <w:rFonts w:ascii="Source Sans Pro" w:hAnsi="Source Sans Pro"/>
                              <w:b/>
                              <w:color w:val="FFFFFF" w:themeColor="background1"/>
                              <w:sz w:val="56"/>
                              <w:szCs w:val="56"/>
                            </w:rPr>
                          </w:pPr>
                          <w:r w:rsidRPr="00DE34DE">
                            <w:rPr>
                              <w:rFonts w:ascii="Source Sans Pro" w:hAnsi="Source Sans Pro"/>
                              <w:b/>
                              <w:color w:val="FFFFFF" w:themeColor="background1"/>
                              <w:sz w:val="56"/>
                              <w:szCs w:val="56"/>
                            </w:rPr>
                            <w:t>0</w:t>
                          </w:r>
                          <w:r>
                            <w:rPr>
                              <w:rFonts w:ascii="Source Sans Pro" w:hAnsi="Source Sans Pro"/>
                              <w:b/>
                              <w:color w:val="FFFFFF" w:themeColor="background1"/>
                              <w:sz w:val="56"/>
                              <w:szCs w:val="5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89E1E" id="_x0000_s1029" type="#_x0000_t202" style="position:absolute;margin-left:486.15pt;margin-top:10.65pt;width:45.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" filled="f">
              <v:textbox>
                <w:txbxContent>
                  <w:p w:rsidR="00DE34DE" w:rsidRPr="00DE34DE" w:rsidRDefault="00DE34DE" w:rsidP="00F56275">
                    <w:pPr>
                      <w:jc w:val="right"/>
                      <w:rPr>
                        <w:rFonts w:ascii="Source Sans Pro" w:hAnsi="Source Sans Pro"/>
                        <w:b/>
                        <w:color w:val="FFFFFF" w:themeColor="background1"/>
                        <w:sz w:val="56"/>
                        <w:szCs w:val="56"/>
                      </w:rPr>
                    </w:pPr>
                    <w:r w:rsidRPr="00DE34DE">
                      <w:rPr>
                        <w:rFonts w:ascii="Source Sans Pro" w:hAnsi="Source Sans Pro"/>
                        <w:b/>
                        <w:color w:val="FFFFFF" w:themeColor="background1"/>
                        <w:sz w:val="56"/>
                        <w:szCs w:val="56"/>
                      </w:rPr>
                      <w:t>0</w:t>
                    </w:r>
                    <w:r>
                      <w:rPr>
                        <w:rFonts w:ascii="Source Sans Pro" w:hAnsi="Source Sans Pro"/>
                        <w:b/>
                        <w:color w:val="FFFFFF" w:themeColor="background1"/>
                        <w:sz w:val="56"/>
                        <w:szCs w:val="56"/>
                      </w:rPr>
                      <w:t>0</w:t>
                    </w:r>
                  </w:p>
                </w:txbxContent>
              </v:textbox>
              <w10:wrap type="square"/>
            </v:shape>
          </w:pict>
        </mc:Fallback>
      </mc:AlternateContent>
    </w:r>
    <w:r w:rsidR="00234773">
      <w:rPr>
        <w:noProof/>
      </w:rPr>
      <w:drawing>
        <wp:anchor distT="0" distB="0" distL="0" distR="0" simplePos="0" relativeHeight="2" behindDoc="0" locked="0" layoutInCell="0" allowOverlap="1" wp14:anchorId="45DA39BB" wp14:editId="5FE5A4BB">
          <wp:simplePos x="0" y="0"/>
          <wp:positionH relativeFrom="column">
            <wp:posOffset>0</wp:posOffset>
          </wp:positionH>
          <wp:positionV relativeFrom="paragraph">
            <wp:posOffset>11430</wp:posOffset>
          </wp:positionV>
          <wp:extent cx="6840220" cy="1609725"/>
          <wp:effectExtent l="0" t="0" r="0" b="0"/>
          <wp:wrapSquare wrapText="largest"/>
          <wp:docPr id="8"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1"/>
                  <a:stretch>
                    <a:fillRect/>
                  </a:stretch>
                </pic:blipFill>
                <pic:spPr bwMode="auto">
                  <a:xfrm>
                    <a:off x="0" y="0"/>
                    <a:ext cx="6840220" cy="1609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93F"/>
    <w:multiLevelType w:val="hybridMultilevel"/>
    <w:tmpl w:val="ABC2C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267455"/>
    <w:multiLevelType w:val="hybridMultilevel"/>
    <w:tmpl w:val="7ED64556"/>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F7C2E29"/>
    <w:multiLevelType w:val="hybridMultilevel"/>
    <w:tmpl w:val="25187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31A23"/>
    <w:multiLevelType w:val="hybridMultilevel"/>
    <w:tmpl w:val="A2B80DC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A7E0D14"/>
    <w:multiLevelType w:val="hybridMultilevel"/>
    <w:tmpl w:val="E9FE55EA"/>
    <w:lvl w:ilvl="0" w:tplc="04050001">
      <w:start w:val="1"/>
      <w:numFmt w:val="bullet"/>
      <w:lvlText w:val=""/>
      <w:lvlJc w:val="left"/>
      <w:pPr>
        <w:ind w:left="940" w:hanging="360"/>
      </w:pPr>
      <w:rPr>
        <w:rFonts w:ascii="Symbol" w:hAnsi="Symbol" w:hint="default"/>
      </w:rPr>
    </w:lvl>
    <w:lvl w:ilvl="1" w:tplc="04050003" w:tentative="1">
      <w:start w:val="1"/>
      <w:numFmt w:val="bullet"/>
      <w:lvlText w:val="o"/>
      <w:lvlJc w:val="left"/>
      <w:pPr>
        <w:ind w:left="1660" w:hanging="360"/>
      </w:pPr>
      <w:rPr>
        <w:rFonts w:ascii="Courier New" w:hAnsi="Courier New" w:cs="Courier New" w:hint="default"/>
      </w:rPr>
    </w:lvl>
    <w:lvl w:ilvl="2" w:tplc="04050005" w:tentative="1">
      <w:start w:val="1"/>
      <w:numFmt w:val="bullet"/>
      <w:lvlText w:val=""/>
      <w:lvlJc w:val="left"/>
      <w:pPr>
        <w:ind w:left="2380" w:hanging="360"/>
      </w:pPr>
      <w:rPr>
        <w:rFonts w:ascii="Wingdings" w:hAnsi="Wingdings" w:hint="default"/>
      </w:rPr>
    </w:lvl>
    <w:lvl w:ilvl="3" w:tplc="04050001" w:tentative="1">
      <w:start w:val="1"/>
      <w:numFmt w:val="bullet"/>
      <w:lvlText w:val=""/>
      <w:lvlJc w:val="left"/>
      <w:pPr>
        <w:ind w:left="3100" w:hanging="360"/>
      </w:pPr>
      <w:rPr>
        <w:rFonts w:ascii="Symbol" w:hAnsi="Symbol" w:hint="default"/>
      </w:rPr>
    </w:lvl>
    <w:lvl w:ilvl="4" w:tplc="04050003" w:tentative="1">
      <w:start w:val="1"/>
      <w:numFmt w:val="bullet"/>
      <w:lvlText w:val="o"/>
      <w:lvlJc w:val="left"/>
      <w:pPr>
        <w:ind w:left="3820" w:hanging="360"/>
      </w:pPr>
      <w:rPr>
        <w:rFonts w:ascii="Courier New" w:hAnsi="Courier New" w:cs="Courier New" w:hint="default"/>
      </w:rPr>
    </w:lvl>
    <w:lvl w:ilvl="5" w:tplc="04050005" w:tentative="1">
      <w:start w:val="1"/>
      <w:numFmt w:val="bullet"/>
      <w:lvlText w:val=""/>
      <w:lvlJc w:val="left"/>
      <w:pPr>
        <w:ind w:left="4540" w:hanging="360"/>
      </w:pPr>
      <w:rPr>
        <w:rFonts w:ascii="Wingdings" w:hAnsi="Wingdings" w:hint="default"/>
      </w:rPr>
    </w:lvl>
    <w:lvl w:ilvl="6" w:tplc="04050001" w:tentative="1">
      <w:start w:val="1"/>
      <w:numFmt w:val="bullet"/>
      <w:lvlText w:val=""/>
      <w:lvlJc w:val="left"/>
      <w:pPr>
        <w:ind w:left="5260" w:hanging="360"/>
      </w:pPr>
      <w:rPr>
        <w:rFonts w:ascii="Symbol" w:hAnsi="Symbol" w:hint="default"/>
      </w:rPr>
    </w:lvl>
    <w:lvl w:ilvl="7" w:tplc="04050003" w:tentative="1">
      <w:start w:val="1"/>
      <w:numFmt w:val="bullet"/>
      <w:lvlText w:val="o"/>
      <w:lvlJc w:val="left"/>
      <w:pPr>
        <w:ind w:left="5980" w:hanging="360"/>
      </w:pPr>
      <w:rPr>
        <w:rFonts w:ascii="Courier New" w:hAnsi="Courier New" w:cs="Courier New" w:hint="default"/>
      </w:rPr>
    </w:lvl>
    <w:lvl w:ilvl="8" w:tplc="04050005" w:tentative="1">
      <w:start w:val="1"/>
      <w:numFmt w:val="bullet"/>
      <w:lvlText w:val=""/>
      <w:lvlJc w:val="left"/>
      <w:pPr>
        <w:ind w:left="6700" w:hanging="360"/>
      </w:pPr>
      <w:rPr>
        <w:rFonts w:ascii="Wingdings" w:hAnsi="Wingdings" w:hint="default"/>
      </w:rPr>
    </w:lvl>
  </w:abstractNum>
  <w:abstractNum w:abstractNumId="5" w15:restartNumberingAfterBreak="0">
    <w:nsid w:val="324E251B"/>
    <w:multiLevelType w:val="hybridMultilevel"/>
    <w:tmpl w:val="981E23A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3BC665F"/>
    <w:multiLevelType w:val="hybridMultilevel"/>
    <w:tmpl w:val="31C25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E74642"/>
    <w:multiLevelType w:val="hybridMultilevel"/>
    <w:tmpl w:val="B47EB4D6"/>
    <w:lvl w:ilvl="0" w:tplc="41B8B628">
      <w:numFmt w:val="bullet"/>
      <w:lvlText w:val="•"/>
      <w:lvlJc w:val="left"/>
      <w:pPr>
        <w:ind w:left="580" w:hanging="360"/>
      </w:pPr>
      <w:rPr>
        <w:rFonts w:ascii="Source Sans Pro" w:eastAsia="Times New Roman" w:hAnsi="Source Sans Pro" w:cs="Berkeley Old Sty Itc T OT"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abstractNum w:abstractNumId="8" w15:restartNumberingAfterBreak="0">
    <w:nsid w:val="4DFE5D7D"/>
    <w:multiLevelType w:val="hybridMultilevel"/>
    <w:tmpl w:val="77708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2150F7"/>
    <w:multiLevelType w:val="hybridMultilevel"/>
    <w:tmpl w:val="0EA641AE"/>
    <w:lvl w:ilvl="0" w:tplc="04050001">
      <w:start w:val="1"/>
      <w:numFmt w:val="bullet"/>
      <w:lvlText w:val=""/>
      <w:lvlJc w:val="left"/>
      <w:pPr>
        <w:ind w:left="360" w:hanging="360"/>
      </w:pPr>
      <w:rPr>
        <w:rFonts w:ascii="Symbol" w:hAnsi="Symbol" w:hint="default"/>
      </w:rPr>
    </w:lvl>
    <w:lvl w:ilvl="1" w:tplc="28DE3AC8">
      <w:numFmt w:val="bullet"/>
      <w:lvlText w:val="•"/>
      <w:lvlJc w:val="left"/>
      <w:pPr>
        <w:ind w:left="1080" w:hanging="360"/>
      </w:pPr>
      <w:rPr>
        <w:rFonts w:ascii="Source Sans Pro" w:eastAsia="Times New Roman" w:hAnsi="Source Sans Pro" w:cs="Berkeley Old Sty Itc T OT"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5343DDF"/>
    <w:multiLevelType w:val="hybridMultilevel"/>
    <w:tmpl w:val="1B4A3F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A8E04F9"/>
    <w:multiLevelType w:val="hybridMultilevel"/>
    <w:tmpl w:val="7568922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C1D7433"/>
    <w:multiLevelType w:val="hybridMultilevel"/>
    <w:tmpl w:val="37B69F02"/>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E284EF4"/>
    <w:multiLevelType w:val="hybridMultilevel"/>
    <w:tmpl w:val="77708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E020D7"/>
    <w:multiLevelType w:val="hybridMultilevel"/>
    <w:tmpl w:val="1B4A3F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0"/>
  </w:num>
  <w:num w:numId="5">
    <w:abstractNumId w:val="6"/>
  </w:num>
  <w:num w:numId="6">
    <w:abstractNumId w:val="8"/>
  </w:num>
  <w:num w:numId="7">
    <w:abstractNumId w:val="13"/>
  </w:num>
  <w:num w:numId="8">
    <w:abstractNumId w:val="4"/>
  </w:num>
  <w:num w:numId="9">
    <w:abstractNumId w:val="7"/>
  </w:num>
  <w:num w:numId="10">
    <w:abstractNumId w:val="9"/>
  </w:num>
  <w:num w:numId="11">
    <w:abstractNumId w:val="11"/>
  </w:num>
  <w:num w:numId="12">
    <w:abstractNumId w:val="12"/>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37"/>
    <w:rsid w:val="000B4279"/>
    <w:rsid w:val="00143BA4"/>
    <w:rsid w:val="00234773"/>
    <w:rsid w:val="002F3A5E"/>
    <w:rsid w:val="00472A1F"/>
    <w:rsid w:val="00671251"/>
    <w:rsid w:val="007E3D93"/>
    <w:rsid w:val="009514C6"/>
    <w:rsid w:val="00990937"/>
    <w:rsid w:val="009F206A"/>
    <w:rsid w:val="00B544E6"/>
    <w:rsid w:val="00CE405B"/>
    <w:rsid w:val="00CE50E5"/>
    <w:rsid w:val="00DB7707"/>
    <w:rsid w:val="00DE34DE"/>
    <w:rsid w:val="00E22AD2"/>
    <w:rsid w:val="00ED5617"/>
    <w:rsid w:val="00F56275"/>
    <w:rsid w:val="00FC491C"/>
    <w:rsid w:val="00FF1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CD42"/>
  <w15:docId w15:val="{935F1896-90FB-4FCE-95BC-A4DCAD36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qFormat/>
    <w:rPr>
      <w:rFonts w:ascii="Tahoma" w:hAnsi="Tahoma" w:cs="Tahoma"/>
      <w:sz w:val="16"/>
      <w:szCs w:val="16"/>
      <w:lang w:val="cs-CZ"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qFormat/>
    <w:rPr>
      <w:rFonts w:ascii="Tahoma" w:hAnsi="Tahoma" w:cs="Tahoma"/>
      <w:sz w:val="16"/>
      <w:szCs w:val="16"/>
    </w:rPr>
  </w:style>
  <w:style w:type="paragraph" w:customStyle="1" w:styleId="Zhlavazpat">
    <w:name w:val="Záhlaví a zápatí"/>
    <w:basedOn w:val="Normln"/>
    <w:qFormat/>
    <w:pPr>
      <w:suppressLineNumbers/>
      <w:tabs>
        <w:tab w:val="center" w:pos="5386"/>
        <w:tab w:val="right" w:pos="10772"/>
      </w:tabs>
    </w:pPr>
  </w:style>
  <w:style w:type="paragraph" w:styleId="Zhlav">
    <w:name w:val="header"/>
    <w:basedOn w:val="Zhlavazpat"/>
  </w:style>
  <w:style w:type="paragraph" w:styleId="Zpat">
    <w:name w:val="footer"/>
    <w:basedOn w:val="Zhlavazpat"/>
  </w:style>
  <w:style w:type="paragraph" w:styleId="Odstavecseseznamem">
    <w:name w:val="List Paragraph"/>
    <w:basedOn w:val="Normln"/>
    <w:uiPriority w:val="34"/>
    <w:qFormat/>
    <w:rsid w:val="00472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61E3-6968-4FD0-9579-93295759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705</Words>
  <Characters>4162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lpstr>
    </vt:vector>
  </TitlesOfParts>
  <Company>Maranatha</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vmac</dc:creator>
  <dc:description/>
  <cp:lastModifiedBy>Filip Podsedník</cp:lastModifiedBy>
  <cp:revision>3</cp:revision>
  <cp:lastPrinted>2011-06-27T12:56:00Z</cp:lastPrinted>
  <dcterms:created xsi:type="dcterms:W3CDTF">2022-11-01T13:03:00Z</dcterms:created>
  <dcterms:modified xsi:type="dcterms:W3CDTF">2022-11-01T13:10:00Z</dcterms:modified>
  <dc:language>cs-CZ</dc:language>
</cp:coreProperties>
</file>