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2710" w14:textId="77777777" w:rsidR="00ED4E3D" w:rsidRPr="00ED4E3D" w:rsidRDefault="00ED4E3D" w:rsidP="00ED4E3D">
      <w:pPr>
        <w:pStyle w:val="Default"/>
        <w:rPr>
          <w:rFonts w:ascii="Source Sans Pro" w:hAnsi="Source Sans Pro"/>
          <w:b/>
          <w:i/>
          <w:color w:val="auto"/>
          <w:sz w:val="22"/>
          <w:szCs w:val="22"/>
          <w:lang w:val="sk-SK"/>
        </w:rPr>
      </w:pPr>
      <w:r>
        <w:rPr>
          <w:rFonts w:ascii="Source Sans Pro" w:hAnsi="Source Sans Pro"/>
          <w:b/>
          <w:i/>
          <w:color w:val="auto"/>
          <w:sz w:val="22"/>
          <w:szCs w:val="22"/>
          <w:lang w:val="sk-SK"/>
        </w:rPr>
        <w:t>Daniel 7,21-22 „</w:t>
      </w:r>
      <w:r w:rsidRPr="00ED4E3D">
        <w:rPr>
          <w:rFonts w:ascii="Source Sans Pro" w:hAnsi="Source Sans Pro"/>
          <w:b/>
          <w:i/>
          <w:color w:val="auto"/>
          <w:sz w:val="22"/>
          <w:szCs w:val="22"/>
          <w:lang w:val="sk-SK"/>
        </w:rPr>
        <w:t>Hľadel som ďalej a tento roh rozpútal vojnu so</w:t>
      </w:r>
      <w:r>
        <w:rPr>
          <w:rFonts w:ascii="Source Sans Pro" w:hAnsi="Source Sans Pro"/>
          <w:b/>
          <w:i/>
          <w:color w:val="auto"/>
          <w:sz w:val="22"/>
          <w:szCs w:val="22"/>
          <w:lang w:val="sk-SK"/>
        </w:rPr>
        <w:t xml:space="preserve"> svätými a víťazil nad nimi, </w:t>
      </w:r>
      <w:r w:rsidRPr="00ED4E3D">
        <w:rPr>
          <w:rFonts w:ascii="Source Sans Pro" w:hAnsi="Source Sans Pro"/>
          <w:b/>
          <w:i/>
          <w:color w:val="auto"/>
          <w:sz w:val="22"/>
          <w:szCs w:val="22"/>
          <w:lang w:val="sk-SK"/>
        </w:rPr>
        <w:t>až napokon prišiel Odveký a súd bol odovzdaný svätým Najvyššieho, pretože nadišiel čas, aby kráľovstvo prevzali svätí.</w:t>
      </w:r>
      <w:r>
        <w:rPr>
          <w:rFonts w:ascii="Source Sans Pro" w:hAnsi="Source Sans Pro"/>
          <w:b/>
          <w:i/>
          <w:color w:val="auto"/>
          <w:sz w:val="22"/>
          <w:szCs w:val="22"/>
          <w:lang w:val="sk-SK"/>
        </w:rPr>
        <w:t>“</w:t>
      </w:r>
    </w:p>
    <w:p w14:paraId="62593706" w14:textId="77777777" w:rsidR="00ED4E3D" w:rsidRPr="00ED4E3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Satan nemá žiadnu konkurenciu v podvodoch, pretvárke, predstieraní a klamstve. Keby pracoval otvorene ako Boží nepriateľ, všetci by si dali pozor. Nie je teda divu, že jeho doménou je falošné náboženstvo. Z Biblie sa tiež dozvedáme, že Boh nás nenechá napospas náboženským klamom. Boh varuje prostredníctvom prorokov a apoštolov pred náboženskými zvodmi poslednej doby.</w:t>
      </w:r>
    </w:p>
    <w:p w14:paraId="13A0D373" w14:textId="77777777" w:rsidR="0044090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Daniel videl v nočnom videní (</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 kap.) veľké more predstavujúce nepriateľské živly (Jer 47,2; </w:t>
      </w:r>
      <w:proofErr w:type="spellStart"/>
      <w:r w:rsidRPr="00ED4E3D">
        <w:rPr>
          <w:rFonts w:ascii="Source Sans Pro" w:hAnsi="Source Sans Pro"/>
          <w:color w:val="auto"/>
          <w:sz w:val="22"/>
          <w:szCs w:val="22"/>
          <w:lang w:val="sk-SK"/>
        </w:rPr>
        <w:t>Zj</w:t>
      </w:r>
      <w:proofErr w:type="spellEnd"/>
      <w:r w:rsidRPr="00ED4E3D">
        <w:rPr>
          <w:rFonts w:ascii="Source Sans Pro" w:hAnsi="Source Sans Pro"/>
          <w:color w:val="auto"/>
          <w:sz w:val="22"/>
          <w:szCs w:val="22"/>
          <w:lang w:val="sk-SK"/>
        </w:rPr>
        <w:t xml:space="preserve"> 17,15) a</w:t>
      </w:r>
      <w:r>
        <w:rPr>
          <w:rFonts w:ascii="Source Sans Pro" w:hAnsi="Source Sans Pro"/>
          <w:color w:val="auto"/>
          <w:sz w:val="22"/>
          <w:szCs w:val="22"/>
          <w:lang w:val="sk-SK"/>
        </w:rPr>
        <w:t xml:space="preserve"> </w:t>
      </w:r>
      <w:r w:rsidRPr="00ED4E3D">
        <w:rPr>
          <w:rFonts w:ascii="Source Sans Pro" w:hAnsi="Source Sans Pro"/>
          <w:color w:val="auto"/>
          <w:sz w:val="22"/>
          <w:szCs w:val="22"/>
          <w:lang w:val="sk-SK"/>
        </w:rPr>
        <w:t>z neho vystupovať štyri veľké zvieratá predstavujúce panovníkov a kráľovstvo. (</w:t>
      </w:r>
      <w:proofErr w:type="spellStart"/>
      <w:r w:rsidRPr="00ED4E3D">
        <w:rPr>
          <w:rFonts w:ascii="Source Sans Pro" w:hAnsi="Source Sans Pro"/>
          <w:color w:val="auto"/>
          <w:sz w:val="22"/>
          <w:szCs w:val="22"/>
          <w:lang w:val="sk-SK"/>
        </w:rPr>
        <w:t>D</w:t>
      </w:r>
      <w:r w:rsidR="0044090D">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7,17.23)</w:t>
      </w:r>
      <w:r w:rsidR="0044090D">
        <w:rPr>
          <w:rFonts w:ascii="Source Sans Pro" w:hAnsi="Source Sans Pro"/>
          <w:color w:val="auto"/>
          <w:sz w:val="22"/>
          <w:szCs w:val="22"/>
          <w:lang w:val="sk-SK"/>
        </w:rPr>
        <w:t xml:space="preserve"> </w:t>
      </w:r>
    </w:p>
    <w:p w14:paraId="1BDC9655" w14:textId="77777777" w:rsidR="00ED4E3D" w:rsidRPr="00ED4E3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 xml:space="preserve">Tieto štyri zvieratá opisujú (pozri štyri rôzne kovy sochy z </w:t>
      </w:r>
      <w:proofErr w:type="spellStart"/>
      <w:r w:rsidRPr="00ED4E3D">
        <w:rPr>
          <w:rFonts w:ascii="Source Sans Pro" w:hAnsi="Source Sans Pro"/>
          <w:color w:val="auto"/>
          <w:sz w:val="22"/>
          <w:szCs w:val="22"/>
          <w:lang w:val="sk-SK"/>
        </w:rPr>
        <w:t>Dan</w:t>
      </w:r>
      <w:proofErr w:type="spellEnd"/>
      <w:r w:rsidRPr="00ED4E3D">
        <w:rPr>
          <w:rFonts w:ascii="Source Sans Pro" w:hAnsi="Source Sans Pro"/>
          <w:color w:val="auto"/>
          <w:sz w:val="22"/>
          <w:szCs w:val="22"/>
          <w:lang w:val="sk-SK"/>
        </w:rPr>
        <w:t xml:space="preserve"> 2. kapitoly) štyri veľké ríše. (</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7,4-7) Štvrté zviera malo zuby zo železa (podobne ako štvrtý kov sochy), bolo odlišné od všetkých predošlých zvierat a malo desať rohov (podobne ako desať prstov na nohách sochy z </w:t>
      </w:r>
      <w:proofErr w:type="spellStart"/>
      <w:r w:rsidRPr="00ED4E3D">
        <w:rPr>
          <w:rFonts w:ascii="Source Sans Pro" w:hAnsi="Source Sans Pro"/>
          <w:color w:val="auto"/>
          <w:sz w:val="22"/>
          <w:szCs w:val="22"/>
          <w:lang w:val="sk-SK"/>
        </w:rPr>
        <w:t>Dan</w:t>
      </w:r>
      <w:proofErr w:type="spellEnd"/>
      <w:r w:rsidRPr="00ED4E3D">
        <w:rPr>
          <w:rFonts w:ascii="Source Sans Pro" w:hAnsi="Source Sans Pro"/>
          <w:color w:val="auto"/>
          <w:sz w:val="22"/>
          <w:szCs w:val="22"/>
          <w:lang w:val="sk-SK"/>
        </w:rPr>
        <w:t xml:space="preserve"> 2), ktoré znamenali desať kráľov. (Dán 7,24) Odlišnosť štvrtého zvieraťa spočívala nielen v jeho krutosti, ale aj v prepojení politiky a náboženstva.</w:t>
      </w:r>
      <w:r w:rsidR="0069060F" w:rsidRPr="00ED4E3D">
        <w:rPr>
          <w:rFonts w:ascii="Source Sans Pro" w:hAnsi="Source Sans Pro"/>
          <w:color w:val="auto"/>
          <w:sz w:val="22"/>
          <w:szCs w:val="22"/>
          <w:lang w:val="sk-SK"/>
        </w:rPr>
        <w:t xml:space="preserve"> </w:t>
      </w:r>
      <w:r w:rsidRPr="00ED4E3D">
        <w:rPr>
          <w:rFonts w:ascii="Source Sans Pro" w:hAnsi="Source Sans Pro"/>
          <w:color w:val="auto"/>
          <w:sz w:val="22"/>
          <w:szCs w:val="22"/>
          <w:lang w:val="sk-SK"/>
        </w:rPr>
        <w:t>Daniela najviac zaujal malý roh, ktorý sa tlačil pred desať rohov a vo svojom boji o nadvládu vyvrátil tri rohy. (</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7,8) Na malom rohu boli oči ako oči ľudské a ústa, ktoré hovorili trúfalo. Charakteristika malého rohu Daniela veľmi znepokojila. (</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7,15) Tento roh viedol vojnu proti svätým a premáhal ich. (</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an</w:t>
      </w:r>
      <w:proofErr w:type="spellEnd"/>
      <w:r>
        <w:rPr>
          <w:rFonts w:ascii="Source Sans Pro" w:hAnsi="Source Sans Pro"/>
          <w:color w:val="auto"/>
          <w:sz w:val="22"/>
          <w:szCs w:val="22"/>
          <w:lang w:val="sk-SK"/>
        </w:rPr>
        <w:t xml:space="preserve"> 7,21) Predpoveď znela, že: </w:t>
      </w:r>
      <w:r w:rsidRPr="00ED4E3D">
        <w:rPr>
          <w:rFonts w:ascii="Source Sans Pro" w:hAnsi="Source Sans Pro"/>
          <w:i/>
          <w:color w:val="auto"/>
          <w:sz w:val="22"/>
          <w:szCs w:val="22"/>
          <w:lang w:val="sk-SK"/>
        </w:rPr>
        <w:t xml:space="preserve">„Bude hovoriť slová proti Najvyššiemu, bude sužovať svätých Najvyššieho, bude sa pokúšať zmeniť posvätné obdobia a predpisy. Do jeho ruky budú vydaní..." </w:t>
      </w:r>
      <w:r w:rsidRPr="00ED4E3D">
        <w:rPr>
          <w:rFonts w:ascii="Source Sans Pro" w:hAnsi="Source Sans Pro"/>
          <w:color w:val="auto"/>
          <w:sz w:val="22"/>
          <w:szCs w:val="22"/>
          <w:lang w:val="sk-SK"/>
        </w:rPr>
        <w:t>(</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7,25) To, čo videl, proroka Daniela vydesilo na smrť. Farba jeho tváre sa zmenila, jeho srdce bolo zasiahnuté. (</w:t>
      </w:r>
      <w:proofErr w:type="spellStart"/>
      <w:r w:rsidRPr="00ED4E3D">
        <w:rPr>
          <w:rFonts w:ascii="Source Sans Pro" w:hAnsi="Source Sans Pro"/>
          <w:color w:val="auto"/>
          <w:sz w:val="22"/>
          <w:szCs w:val="22"/>
          <w:lang w:val="sk-SK"/>
        </w:rPr>
        <w:t>Dan</w:t>
      </w:r>
      <w:proofErr w:type="spellEnd"/>
      <w:r w:rsidRPr="00ED4E3D">
        <w:rPr>
          <w:rFonts w:ascii="Source Sans Pro" w:hAnsi="Source Sans Pro"/>
          <w:color w:val="auto"/>
          <w:sz w:val="22"/>
          <w:szCs w:val="22"/>
          <w:lang w:val="sk-SK"/>
        </w:rPr>
        <w:t xml:space="preserve"> 7,28)</w:t>
      </w:r>
    </w:p>
    <w:p w14:paraId="787FED27" w14:textId="77777777" w:rsidR="0069060F" w:rsidRPr="00ED4E3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 xml:space="preserve">Ako dejiny ukázali, po rozpade Rímskej ríše vzrástla jediná moc, ktorá spojila politickú a náboženskú sféru. Bola to rímska cirkev. Z histórie sa dozvedáme, že na upevnenie moci sa stredoveká cirkev čoskoro zapojila do prenasledovania tých, ktorí vyznávali inú vieru. Inkvizičné súdy, križiacke výpravy, dokonca tri národy (pozri tri rohy) vzali za svoje - </w:t>
      </w:r>
      <w:proofErr w:type="spellStart"/>
      <w:r w:rsidRPr="00ED4E3D">
        <w:rPr>
          <w:rFonts w:ascii="Source Sans Pro" w:hAnsi="Source Sans Pro"/>
          <w:color w:val="auto"/>
          <w:sz w:val="22"/>
          <w:szCs w:val="22"/>
          <w:lang w:val="sk-SK"/>
        </w:rPr>
        <w:t>Herulovia</w:t>
      </w:r>
      <w:proofErr w:type="spellEnd"/>
      <w:r w:rsidRPr="00ED4E3D">
        <w:rPr>
          <w:rFonts w:ascii="Source Sans Pro" w:hAnsi="Source Sans Pro"/>
          <w:color w:val="auto"/>
          <w:sz w:val="22"/>
          <w:szCs w:val="22"/>
          <w:lang w:val="sk-SK"/>
        </w:rPr>
        <w:t xml:space="preserve">, </w:t>
      </w:r>
      <w:proofErr w:type="spellStart"/>
      <w:r w:rsidRPr="00ED4E3D">
        <w:rPr>
          <w:rFonts w:ascii="Source Sans Pro" w:hAnsi="Source Sans Pro"/>
          <w:color w:val="auto"/>
          <w:sz w:val="22"/>
          <w:szCs w:val="22"/>
          <w:lang w:val="sk-SK"/>
        </w:rPr>
        <w:t>Ostrogóti</w:t>
      </w:r>
      <w:proofErr w:type="spellEnd"/>
      <w:r w:rsidRPr="00ED4E3D">
        <w:rPr>
          <w:rFonts w:ascii="Source Sans Pro" w:hAnsi="Source Sans Pro"/>
          <w:color w:val="auto"/>
          <w:sz w:val="22"/>
          <w:szCs w:val="22"/>
          <w:lang w:val="sk-SK"/>
        </w:rPr>
        <w:t xml:space="preserve"> a Vandali. Tridsaťročná vojna, milióny mŕtvych, mučenie inkvizícií, upaľovanie na hraniciach, hladomor a duchovný útlak, tak sa prejavoval „malý roh“.</w:t>
      </w:r>
    </w:p>
    <w:p w14:paraId="5EB9ECCC" w14:textId="77777777" w:rsidR="00ED4E3D" w:rsidRPr="00ED4E3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 xml:space="preserve">V Danielovom proroctve sa opisuje časové obdobie: </w:t>
      </w:r>
      <w:r w:rsidRPr="0044090D">
        <w:rPr>
          <w:rFonts w:ascii="Source Sans Pro" w:hAnsi="Source Sans Pro"/>
          <w:i/>
          <w:color w:val="auto"/>
          <w:sz w:val="22"/>
          <w:szCs w:val="22"/>
          <w:lang w:val="sk-SK"/>
        </w:rPr>
        <w:t xml:space="preserve">„… </w:t>
      </w:r>
      <w:r w:rsidR="0044090D" w:rsidRPr="0044090D">
        <w:rPr>
          <w:rFonts w:ascii="Source Sans Pro" w:hAnsi="Source Sans Pro"/>
          <w:i/>
          <w:color w:val="auto"/>
          <w:sz w:val="22"/>
          <w:szCs w:val="22"/>
          <w:lang w:val="sk-SK"/>
        </w:rPr>
        <w:t>Do jeho ruky budú vydaní na čas a časy a polovicu času</w:t>
      </w:r>
      <w:r w:rsidRPr="0044090D">
        <w:rPr>
          <w:rFonts w:ascii="Source Sans Pro" w:hAnsi="Source Sans Pro"/>
          <w:i/>
          <w:color w:val="auto"/>
          <w:sz w:val="22"/>
          <w:szCs w:val="22"/>
          <w:lang w:val="sk-SK"/>
        </w:rPr>
        <w:t xml:space="preserve">.“ </w:t>
      </w:r>
      <w:r w:rsidRPr="00ED4E3D">
        <w:rPr>
          <w:rFonts w:ascii="Source Sans Pro" w:hAnsi="Source Sans Pro"/>
          <w:color w:val="auto"/>
          <w:sz w:val="22"/>
          <w:szCs w:val="22"/>
          <w:lang w:val="sk-SK"/>
        </w:rPr>
        <w:t>(</w:t>
      </w:r>
      <w:proofErr w:type="spellStart"/>
      <w:r w:rsidRPr="00ED4E3D">
        <w:rPr>
          <w:rFonts w:ascii="Source Sans Pro" w:hAnsi="Source Sans Pro"/>
          <w:color w:val="auto"/>
          <w:sz w:val="22"/>
          <w:szCs w:val="22"/>
          <w:lang w:val="sk-SK"/>
        </w:rPr>
        <w:t>D</w:t>
      </w:r>
      <w:r>
        <w:rPr>
          <w:rFonts w:ascii="Source Sans Pro" w:hAnsi="Source Sans Pro"/>
          <w:color w:val="auto"/>
          <w:sz w:val="22"/>
          <w:szCs w:val="22"/>
          <w:lang w:val="sk-SK"/>
        </w:rPr>
        <w:t>a</w:t>
      </w:r>
      <w:r w:rsidRPr="00ED4E3D">
        <w:rPr>
          <w:rFonts w:ascii="Source Sans Pro" w:hAnsi="Source Sans Pro"/>
          <w:color w:val="auto"/>
          <w:sz w:val="22"/>
          <w:szCs w:val="22"/>
          <w:lang w:val="sk-SK"/>
        </w:rPr>
        <w:t>n</w:t>
      </w:r>
      <w:proofErr w:type="spellEnd"/>
      <w:r w:rsidRPr="00ED4E3D">
        <w:rPr>
          <w:rFonts w:ascii="Source Sans Pro" w:hAnsi="Source Sans Pro"/>
          <w:color w:val="auto"/>
          <w:sz w:val="22"/>
          <w:szCs w:val="22"/>
          <w:lang w:val="sk-SK"/>
        </w:rPr>
        <w:t xml:space="preserve"> 7,25) Podľa kľúča z </w:t>
      </w:r>
      <w:proofErr w:type="spellStart"/>
      <w:r w:rsidRPr="00ED4E3D">
        <w:rPr>
          <w:rFonts w:ascii="Source Sans Pro" w:hAnsi="Source Sans Pro"/>
          <w:color w:val="auto"/>
          <w:sz w:val="22"/>
          <w:szCs w:val="22"/>
          <w:lang w:val="sk-SK"/>
        </w:rPr>
        <w:t>Ez</w:t>
      </w:r>
      <w:proofErr w:type="spellEnd"/>
      <w:r w:rsidRPr="00ED4E3D">
        <w:rPr>
          <w:rFonts w:ascii="Source Sans Pro" w:hAnsi="Source Sans Pro"/>
          <w:color w:val="auto"/>
          <w:sz w:val="22"/>
          <w:szCs w:val="22"/>
          <w:lang w:val="sk-SK"/>
        </w:rPr>
        <w:t xml:space="preserve"> 4,6 jeden prorocký deň predstavuje jeden rok (360 dní). Čas – 1 rok = </w:t>
      </w:r>
      <w:r w:rsidRPr="00ED4E3D">
        <w:rPr>
          <w:rFonts w:ascii="Source Sans Pro" w:hAnsi="Source Sans Pro"/>
          <w:b/>
          <w:color w:val="auto"/>
          <w:sz w:val="22"/>
          <w:szCs w:val="22"/>
          <w:lang w:val="sk-SK"/>
        </w:rPr>
        <w:t>360 dní</w:t>
      </w:r>
      <w:r w:rsidRPr="00ED4E3D">
        <w:rPr>
          <w:rFonts w:ascii="Source Sans Pro" w:hAnsi="Source Sans Pro"/>
          <w:color w:val="auto"/>
          <w:sz w:val="22"/>
          <w:szCs w:val="22"/>
          <w:lang w:val="sk-SK"/>
        </w:rPr>
        <w:t>,</w:t>
      </w:r>
      <w:r>
        <w:rPr>
          <w:rFonts w:ascii="Source Sans Pro" w:hAnsi="Source Sans Pro"/>
          <w:color w:val="auto"/>
          <w:sz w:val="22"/>
          <w:szCs w:val="22"/>
          <w:lang w:val="sk-SK"/>
        </w:rPr>
        <w:t xml:space="preserve"> </w:t>
      </w:r>
      <w:r w:rsidRPr="00ED4E3D">
        <w:rPr>
          <w:rFonts w:ascii="Source Sans Pro" w:hAnsi="Source Sans Pro"/>
          <w:color w:val="auto"/>
          <w:sz w:val="22"/>
          <w:szCs w:val="22"/>
          <w:lang w:val="sk-SK"/>
        </w:rPr>
        <w:t xml:space="preserve">dva časy – 2 roky = </w:t>
      </w:r>
      <w:r w:rsidRPr="00ED4E3D">
        <w:rPr>
          <w:rFonts w:ascii="Source Sans Pro" w:hAnsi="Source Sans Pro"/>
          <w:b/>
          <w:color w:val="auto"/>
          <w:sz w:val="22"/>
          <w:szCs w:val="22"/>
          <w:lang w:val="sk-SK"/>
        </w:rPr>
        <w:t>720 dní</w:t>
      </w:r>
      <w:r w:rsidRPr="00ED4E3D">
        <w:rPr>
          <w:rFonts w:ascii="Source Sans Pro" w:hAnsi="Source Sans Pro"/>
          <w:color w:val="auto"/>
          <w:sz w:val="22"/>
          <w:szCs w:val="22"/>
          <w:lang w:val="sk-SK"/>
        </w:rPr>
        <w:t xml:space="preserve">, pol času – ½ roka = </w:t>
      </w:r>
      <w:r w:rsidRPr="00ED4E3D">
        <w:rPr>
          <w:rFonts w:ascii="Source Sans Pro" w:hAnsi="Source Sans Pro"/>
          <w:b/>
          <w:color w:val="auto"/>
          <w:sz w:val="22"/>
          <w:szCs w:val="22"/>
          <w:lang w:val="sk-SK"/>
        </w:rPr>
        <w:t>180 dní</w:t>
      </w:r>
      <w:r w:rsidRPr="00ED4E3D">
        <w:rPr>
          <w:rFonts w:ascii="Source Sans Pro" w:hAnsi="Source Sans Pro"/>
          <w:color w:val="auto"/>
          <w:sz w:val="22"/>
          <w:szCs w:val="22"/>
          <w:lang w:val="sk-SK"/>
        </w:rPr>
        <w:t xml:space="preserve">. Keď tieto dni sčítame, dôjdeme k číslu 1260 = </w:t>
      </w:r>
      <w:r w:rsidRPr="00ED4E3D">
        <w:rPr>
          <w:rFonts w:ascii="Source Sans Pro" w:hAnsi="Source Sans Pro"/>
          <w:b/>
          <w:color w:val="auto"/>
          <w:sz w:val="22"/>
          <w:szCs w:val="22"/>
          <w:lang w:val="sk-SK"/>
        </w:rPr>
        <w:t>1260 rokov</w:t>
      </w:r>
      <w:r w:rsidRPr="00ED4E3D">
        <w:rPr>
          <w:rFonts w:ascii="Source Sans Pro" w:hAnsi="Source Sans Pro"/>
          <w:color w:val="auto"/>
          <w:sz w:val="22"/>
          <w:szCs w:val="22"/>
          <w:lang w:val="sk-SK"/>
        </w:rPr>
        <w:t>.</w:t>
      </w:r>
    </w:p>
    <w:p w14:paraId="1DBE433A" w14:textId="77777777" w:rsidR="0069060F" w:rsidRPr="00ED4E3D" w:rsidRDefault="00ED4E3D" w:rsidP="00ED4E3D">
      <w:pPr>
        <w:pStyle w:val="Default"/>
        <w:rPr>
          <w:rFonts w:ascii="Source Sans Pro" w:hAnsi="Source Sans Pro"/>
          <w:color w:val="auto"/>
          <w:sz w:val="22"/>
          <w:szCs w:val="22"/>
          <w:lang w:val="sk-SK"/>
        </w:rPr>
      </w:pPr>
      <w:r w:rsidRPr="00ED4E3D">
        <w:rPr>
          <w:rFonts w:ascii="Source Sans Pro" w:hAnsi="Source Sans Pro"/>
          <w:color w:val="auto"/>
          <w:sz w:val="22"/>
          <w:szCs w:val="22"/>
          <w:lang w:val="sk-SK"/>
        </w:rPr>
        <w:t xml:space="preserve">Toto obdobie začalo v roku 538 n. l., kedy cirkev porazila barbarské kmene a plne rozvinula svoju politickú i cirkevnú moc. O 1260 rokov neskôr, v roku 1798 bola moc stredovekej cirkvi zlomená. Napoleonov generál </w:t>
      </w:r>
      <w:proofErr w:type="spellStart"/>
      <w:r w:rsidRPr="00ED4E3D">
        <w:rPr>
          <w:rFonts w:ascii="Source Sans Pro" w:hAnsi="Source Sans Pro"/>
          <w:color w:val="auto"/>
          <w:sz w:val="22"/>
          <w:szCs w:val="22"/>
          <w:lang w:val="sk-SK"/>
        </w:rPr>
        <w:t>Berthier</w:t>
      </w:r>
      <w:proofErr w:type="spellEnd"/>
      <w:r w:rsidRPr="00ED4E3D">
        <w:rPr>
          <w:rFonts w:ascii="Source Sans Pro" w:hAnsi="Source Sans Pro"/>
          <w:color w:val="auto"/>
          <w:sz w:val="22"/>
          <w:szCs w:val="22"/>
          <w:lang w:val="sk-SK"/>
        </w:rPr>
        <w:t xml:space="preserve"> zajal pápeža </w:t>
      </w:r>
      <w:proofErr w:type="spellStart"/>
      <w:r w:rsidRPr="00ED4E3D">
        <w:rPr>
          <w:rFonts w:ascii="Source Sans Pro" w:hAnsi="Source Sans Pro"/>
          <w:color w:val="auto"/>
          <w:sz w:val="22"/>
          <w:szCs w:val="22"/>
          <w:lang w:val="sk-SK"/>
        </w:rPr>
        <w:t>Pia</w:t>
      </w:r>
      <w:proofErr w:type="spellEnd"/>
      <w:r w:rsidRPr="00ED4E3D">
        <w:rPr>
          <w:rFonts w:ascii="Source Sans Pro" w:hAnsi="Source Sans Pro"/>
          <w:color w:val="auto"/>
          <w:sz w:val="22"/>
          <w:szCs w:val="22"/>
          <w:lang w:val="sk-SK"/>
        </w:rPr>
        <w:t xml:space="preserve"> VI. Vtedy už bola známa reformácia na jednej strane a osvietenecké hnutie na strane druhej. Cirkevné majetky boli zoštátnené, pápež strácal nadobudnuté rozsiahle územie, jezuitský poriadok bol zrušený, vo Viedni bol vydaný Tolerančný patent, končila doba protireformácie, začala moderna a nastúpil vplyv ateizmu. Tak rozumieme danému proroctvo.</w:t>
      </w:r>
    </w:p>
    <w:p w14:paraId="2725B7E0" w14:textId="77777777" w:rsidR="00ED4E3D" w:rsidRPr="00ED4E3D" w:rsidRDefault="00ED4E3D" w:rsidP="0069060F">
      <w:pPr>
        <w:rPr>
          <w:rFonts w:ascii="Source Sans Pro" w:hAnsi="Source Sans Pro"/>
          <w:sz w:val="22"/>
          <w:szCs w:val="22"/>
          <w:lang w:val="sk-SK"/>
        </w:rPr>
      </w:pPr>
      <w:r w:rsidRPr="00ED4E3D">
        <w:rPr>
          <w:rFonts w:ascii="Source Sans Pro" w:hAnsi="Source Sans Pro"/>
          <w:sz w:val="22"/>
          <w:szCs w:val="22"/>
          <w:lang w:val="sk-SK"/>
        </w:rPr>
        <w:t>Králi prichádzajú a odchádzajú. Ríše vzniknú a neskôr padnú, ale Ježiš je tu pre nás navždy. Dokonca súdia aj vlády, ktoré sa zdali byť naveky. Súdi dokonca aj nevernú cirkev! Ježiš má svoj plán a naplní ho. Raz sa vráti pre tých, ktorí mu boli verní a slobodne sa Ho rozhodli nasledovať. Celý vesmír sa potom presvedčí o úžasnej láske Stvoriteľa k svojmu stvoreniu, ktorá išla až za hrob.</w:t>
      </w:r>
    </w:p>
    <w:sectPr w:rsidR="00ED4E3D" w:rsidRPr="00ED4E3D">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A9F5" w14:textId="77777777" w:rsidR="00A16F5E" w:rsidRDefault="00A16F5E">
      <w:r>
        <w:separator/>
      </w:r>
    </w:p>
  </w:endnote>
  <w:endnote w:type="continuationSeparator" w:id="0">
    <w:p w14:paraId="4491301B" w14:textId="77777777" w:rsidR="00A16F5E" w:rsidRDefault="00A1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RW Grotesk T OT Light Cond">
    <w:altName w:val="URW Grotesk T OT Light Cond"/>
    <w:panose1 w:val="00000000000000000000"/>
    <w:charset w:val="EE"/>
    <w:family w:val="swiss"/>
    <w:notTrueType/>
    <w:pitch w:val="default"/>
    <w:sig w:usb0="00000005" w:usb1="00000000" w:usb2="00000000" w:usb3="00000000" w:csb0="00000002" w:csb1="00000000"/>
  </w:font>
  <w:font w:name="Myriad Pro Cond">
    <w:panose1 w:val="020B050603040309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criptS">
    <w:charset w:val="EE"/>
    <w:family w:val="auto"/>
    <w:pitch w:val="variable"/>
    <w:sig w:usb0="20003A87" w:usb1="00000000" w:usb2="00000000" w:usb3="00000000" w:csb0="000001FF"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28E6" w14:textId="77777777" w:rsidR="00405C77" w:rsidRDefault="00405C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BA58" w14:textId="77777777" w:rsidR="00990937" w:rsidRDefault="00234773" w:rsidP="00E437DA">
    <w:pPr>
      <w:jc w:val="right"/>
      <w:rPr>
        <w:rFonts w:ascii="Source Sans Pro" w:hAnsi="Source Sans Pro" w:cs="Tahoma"/>
        <w:sz w:val="28"/>
        <w:szCs w:val="28"/>
      </w:rPr>
    </w:pPr>
    <w:r>
      <w:rPr>
        <w:rFonts w:ascii="Source Sans Pro" w:hAnsi="Source Sans Pro" w:cs="Tahoma"/>
        <w:sz w:val="28"/>
        <w:szCs w:val="28"/>
      </w:rPr>
      <w:t>www.</w:t>
    </w:r>
    <w:r w:rsidR="00E437DA">
      <w:rPr>
        <w:rFonts w:ascii="Source Sans Pro" w:hAnsi="Source Sans Pro" w:cs="Tahoma"/>
        <w:sz w:val="28"/>
        <w:szCs w:val="28"/>
      </w:rPr>
      <w:t>svetembible</w:t>
    </w:r>
    <w:r>
      <w:rPr>
        <w:rFonts w:ascii="Source Sans Pro" w:hAnsi="Source Sans Pro" w:cs="Tahoma"/>
        <w:sz w:val="28"/>
        <w:szCs w:val="28"/>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8932A" w14:textId="77777777" w:rsidR="00405C77" w:rsidRDefault="00405C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19BD" w14:textId="77777777" w:rsidR="00A16F5E" w:rsidRDefault="00A16F5E">
      <w:r>
        <w:separator/>
      </w:r>
    </w:p>
  </w:footnote>
  <w:footnote w:type="continuationSeparator" w:id="0">
    <w:p w14:paraId="21302D36" w14:textId="77777777" w:rsidR="00A16F5E" w:rsidRDefault="00A1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EE53" w14:textId="77777777" w:rsidR="00405C77" w:rsidRDefault="00405C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2251" w14:textId="77777777" w:rsidR="00990937" w:rsidRPr="00ED4E3D" w:rsidRDefault="00ED4E3D" w:rsidP="00ED4E3D">
    <w:pPr>
      <w:pStyle w:val="Zhlav"/>
    </w:pPr>
    <w:r>
      <w:rPr>
        <w:noProof/>
      </w:rPr>
      <mc:AlternateContent>
        <mc:Choice Requires="wps">
          <w:drawing>
            <wp:anchor distT="0" distB="0" distL="0" distR="0" simplePos="0" relativeHeight="251660288" behindDoc="1" locked="0" layoutInCell="0" allowOverlap="1" wp14:anchorId="690C768E" wp14:editId="1E2D23EB">
              <wp:simplePos x="0" y="0"/>
              <wp:positionH relativeFrom="margin">
                <wp:align>right</wp:align>
              </wp:positionH>
              <wp:positionV relativeFrom="paragraph">
                <wp:posOffset>925830</wp:posOffset>
              </wp:positionV>
              <wp:extent cx="2755900" cy="657225"/>
              <wp:effectExtent l="0" t="0" r="6350" b="9525"/>
              <wp:wrapTight wrapText="bothSides">
                <wp:wrapPolygon edited="0">
                  <wp:start x="0" y="0"/>
                  <wp:lineTo x="0" y="21287"/>
                  <wp:lineTo x="21500" y="21287"/>
                  <wp:lineTo x="21500"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755900" cy="657225"/>
                      </a:xfrm>
                      <a:prstGeom prst="rect">
                        <a:avLst/>
                      </a:prstGeom>
                      <a:noFill/>
                      <a:ln w="0">
                        <a:noFill/>
                      </a:ln>
                    </wps:spPr>
                    <wps:txbx>
                      <w:txbxContent>
                        <w:p w14:paraId="09528DAF" w14:textId="77777777" w:rsidR="00ED4E3D" w:rsidRDefault="00ED4E3D" w:rsidP="00ED4E3D">
                          <w:pPr>
                            <w:spacing w:line="340" w:lineRule="exact"/>
                            <w:jc w:val="right"/>
                            <w:rPr>
                              <w:rFonts w:ascii="Source Sans Pro" w:hAnsi="Source Sans Pro"/>
                              <w:b/>
                              <w:bCs/>
                              <w:sz w:val="30"/>
                              <w:szCs w:val="30"/>
                              <w:lang w:val="sk-SK" w:eastAsia="en-US"/>
                            </w:rPr>
                          </w:pPr>
                          <w:r w:rsidRPr="00ED4E3D">
                            <w:rPr>
                              <w:rFonts w:ascii="Source Sans Pro" w:hAnsi="Source Sans Pro"/>
                              <w:b/>
                              <w:bCs/>
                              <w:sz w:val="30"/>
                              <w:szCs w:val="30"/>
                              <w:lang w:val="sk-SK" w:eastAsia="en-US"/>
                            </w:rPr>
                            <w:t>PRAVÉ A FALOŠNÉ NÁBOŽENSTVO</w:t>
                          </w:r>
                        </w:p>
                        <w:p w14:paraId="3F1227EC" w14:textId="77777777" w:rsidR="00ED4E3D" w:rsidRPr="00984B2E" w:rsidRDefault="00ED4E3D" w:rsidP="00ED4E3D">
                          <w:pPr>
                            <w:spacing w:line="340" w:lineRule="exact"/>
                            <w:jc w:val="right"/>
                            <w:rPr>
                              <w:rFonts w:ascii="Source Sans Pro" w:hAnsi="Source Sans Pro"/>
                              <w:sz w:val="30"/>
                              <w:szCs w:val="30"/>
                              <w:lang w:val="sk-SK" w:eastAsia="en-US"/>
                            </w:rPr>
                          </w:pPr>
                          <w:r w:rsidRPr="00ED4E3D">
                            <w:rPr>
                              <w:rFonts w:ascii="Source Sans Pro" w:hAnsi="Source Sans Pro"/>
                              <w:sz w:val="30"/>
                              <w:szCs w:val="30"/>
                              <w:lang w:val="sk-SK" w:eastAsia="en-US"/>
                            </w:rPr>
                            <w:t>Ako rozpoznať podvrh</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07F89462" id="_x0000_t202" coordsize="21600,21600" o:spt="202" path="m,l,21600r21600,l21600,xe">
              <v:stroke joinstyle="miter"/>
              <v:path gradientshapeok="t" o:connecttype="rect"/>
            </v:shapetype>
            <v:shape id="Textový rámec 2" o:spid="_x0000_s1026" type="#_x0000_t202" style="position:absolute;margin-left:165.8pt;margin-top:72.9pt;width:217pt;height:51.7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" o:allowincell="f" filled="f" stroked="f" strokeweight="0">
              <v:textbox inset="0,0,0,0">
                <w:txbxContent>
                  <w:p w:rsidR="00ED4E3D" w:rsidRDefault="00ED4E3D" w:rsidP="00ED4E3D">
                    <w:pPr>
                      <w:spacing w:line="340" w:lineRule="exact"/>
                      <w:jc w:val="right"/>
                      <w:rPr>
                        <w:rFonts w:ascii="Source Sans Pro" w:hAnsi="Source Sans Pro"/>
                        <w:b/>
                        <w:bCs/>
                        <w:sz w:val="30"/>
                        <w:szCs w:val="30"/>
                        <w:lang w:val="sk-SK" w:eastAsia="en-US"/>
                      </w:rPr>
                    </w:pPr>
                    <w:r w:rsidRPr="00ED4E3D">
                      <w:rPr>
                        <w:rFonts w:ascii="Source Sans Pro" w:hAnsi="Source Sans Pro"/>
                        <w:b/>
                        <w:bCs/>
                        <w:sz w:val="30"/>
                        <w:szCs w:val="30"/>
                        <w:lang w:val="sk-SK" w:eastAsia="en-US"/>
                      </w:rPr>
                      <w:t>PRAVÉ A FALOŠNÉ NÁBOŽENSTVO</w:t>
                    </w:r>
                  </w:p>
                  <w:p w:rsidR="00ED4E3D" w:rsidRPr="00984B2E" w:rsidRDefault="00ED4E3D" w:rsidP="00ED4E3D">
                    <w:pPr>
                      <w:spacing w:line="340" w:lineRule="exact"/>
                      <w:jc w:val="right"/>
                      <w:rPr>
                        <w:rFonts w:ascii="Source Sans Pro" w:hAnsi="Source Sans Pro"/>
                        <w:sz w:val="30"/>
                        <w:szCs w:val="30"/>
                        <w:lang w:val="sk-SK" w:eastAsia="en-US"/>
                      </w:rPr>
                    </w:pPr>
                    <w:r w:rsidRPr="00ED4E3D">
                      <w:rPr>
                        <w:rFonts w:ascii="Source Sans Pro" w:hAnsi="Source Sans Pro"/>
                        <w:sz w:val="30"/>
                        <w:szCs w:val="30"/>
                        <w:lang w:val="sk-SK" w:eastAsia="en-US"/>
                      </w:rPr>
                      <w:t>Ako rozpoznať podvrh</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4C7AB4A" wp14:editId="3B030336">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2ABF5D59" w14:textId="3A863729" w:rsidR="00ED4E3D" w:rsidRPr="00DE34DE" w:rsidRDefault="00405C77" w:rsidP="00ED4E3D">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7AB4A"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2ABF5D59" w14:textId="3A863729" w:rsidR="00ED4E3D" w:rsidRPr="00DE34DE" w:rsidRDefault="00405C77" w:rsidP="00ED4E3D">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7D9EF379" wp14:editId="55EF6663">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1149A28A" w14:textId="77777777" w:rsidR="00ED4E3D" w:rsidRPr="00F24BC8" w:rsidRDefault="00ED4E3D" w:rsidP="00ED4E3D">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DE941E3"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ED4E3D" w:rsidRPr="00F24BC8" w:rsidRDefault="00ED4E3D" w:rsidP="00ED4E3D">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5C37C080" wp14:editId="61E0D4DA">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5332" w14:textId="77777777" w:rsidR="00405C77" w:rsidRDefault="00405C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4DAA"/>
    <w:multiLevelType w:val="hybridMultilevel"/>
    <w:tmpl w:val="67604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461FD"/>
    <w:multiLevelType w:val="hybridMultilevel"/>
    <w:tmpl w:val="DFDE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175E3"/>
    <w:multiLevelType w:val="hybridMultilevel"/>
    <w:tmpl w:val="791ED080"/>
    <w:lvl w:ilvl="0" w:tplc="E1E00F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414C8C"/>
    <w:multiLevelType w:val="hybridMultilevel"/>
    <w:tmpl w:val="9C70E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C475BBD"/>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A20CBC"/>
    <w:multiLevelType w:val="hybridMultilevel"/>
    <w:tmpl w:val="724C2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031544"/>
    <w:multiLevelType w:val="hybridMultilevel"/>
    <w:tmpl w:val="02BC3E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CE6060"/>
    <w:multiLevelType w:val="hybridMultilevel"/>
    <w:tmpl w:val="91E23864"/>
    <w:lvl w:ilvl="0" w:tplc="D62E42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4770CE"/>
    <w:multiLevelType w:val="hybridMultilevel"/>
    <w:tmpl w:val="C68466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453156"/>
    <w:multiLevelType w:val="hybridMultilevel"/>
    <w:tmpl w:val="991C604A"/>
    <w:lvl w:ilvl="0" w:tplc="E7962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5550C1"/>
    <w:multiLevelType w:val="hybridMultilevel"/>
    <w:tmpl w:val="733A1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1905CE"/>
    <w:multiLevelType w:val="hybridMultilevel"/>
    <w:tmpl w:val="C99616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9A57FE3"/>
    <w:multiLevelType w:val="hybridMultilevel"/>
    <w:tmpl w:val="991C604A"/>
    <w:lvl w:ilvl="0" w:tplc="E7962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6672452">
    <w:abstractNumId w:val="3"/>
  </w:num>
  <w:num w:numId="2" w16cid:durableId="1088815654">
    <w:abstractNumId w:val="1"/>
  </w:num>
  <w:num w:numId="3" w16cid:durableId="1908147210">
    <w:abstractNumId w:val="17"/>
  </w:num>
  <w:num w:numId="4" w16cid:durableId="1607343703">
    <w:abstractNumId w:val="14"/>
  </w:num>
  <w:num w:numId="5" w16cid:durableId="2083596258">
    <w:abstractNumId w:val="7"/>
  </w:num>
  <w:num w:numId="6" w16cid:durableId="1647080718">
    <w:abstractNumId w:val="10"/>
  </w:num>
  <w:num w:numId="7" w16cid:durableId="546990724">
    <w:abstractNumId w:val="15"/>
  </w:num>
  <w:num w:numId="8" w16cid:durableId="1684477914">
    <w:abstractNumId w:val="16"/>
  </w:num>
  <w:num w:numId="9" w16cid:durableId="1050542269">
    <w:abstractNumId w:val="6"/>
  </w:num>
  <w:num w:numId="10" w16cid:durableId="664669536">
    <w:abstractNumId w:val="11"/>
  </w:num>
  <w:num w:numId="11" w16cid:durableId="1697537426">
    <w:abstractNumId w:val="4"/>
  </w:num>
  <w:num w:numId="12" w16cid:durableId="131755210">
    <w:abstractNumId w:val="12"/>
  </w:num>
  <w:num w:numId="13" w16cid:durableId="1605192323">
    <w:abstractNumId w:val="18"/>
  </w:num>
  <w:num w:numId="14" w16cid:durableId="383337150">
    <w:abstractNumId w:val="5"/>
  </w:num>
  <w:num w:numId="15" w16cid:durableId="976446425">
    <w:abstractNumId w:val="2"/>
  </w:num>
  <w:num w:numId="16" w16cid:durableId="831873626">
    <w:abstractNumId w:val="8"/>
  </w:num>
  <w:num w:numId="17" w16cid:durableId="2068644106">
    <w:abstractNumId w:val="0"/>
  </w:num>
  <w:num w:numId="18" w16cid:durableId="722481315">
    <w:abstractNumId w:val="9"/>
  </w:num>
  <w:num w:numId="19" w16cid:durableId="1915386668">
    <w:abstractNumId w:val="19"/>
  </w:num>
  <w:num w:numId="20" w16cid:durableId="1497065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22AC4"/>
    <w:rsid w:val="000279DB"/>
    <w:rsid w:val="00031193"/>
    <w:rsid w:val="001A344A"/>
    <w:rsid w:val="00234773"/>
    <w:rsid w:val="002F3A5E"/>
    <w:rsid w:val="00333268"/>
    <w:rsid w:val="00351DC4"/>
    <w:rsid w:val="003632DF"/>
    <w:rsid w:val="003A10D4"/>
    <w:rsid w:val="00405C77"/>
    <w:rsid w:val="0044090D"/>
    <w:rsid w:val="00472A1F"/>
    <w:rsid w:val="004C0F8B"/>
    <w:rsid w:val="004C216D"/>
    <w:rsid w:val="004E3EF6"/>
    <w:rsid w:val="0052082E"/>
    <w:rsid w:val="00530D0D"/>
    <w:rsid w:val="005F625B"/>
    <w:rsid w:val="00671251"/>
    <w:rsid w:val="0069060F"/>
    <w:rsid w:val="00711200"/>
    <w:rsid w:val="00762625"/>
    <w:rsid w:val="007C516D"/>
    <w:rsid w:val="007E3D93"/>
    <w:rsid w:val="007E5A97"/>
    <w:rsid w:val="00864B97"/>
    <w:rsid w:val="008754FA"/>
    <w:rsid w:val="00876BE2"/>
    <w:rsid w:val="00971321"/>
    <w:rsid w:val="00972628"/>
    <w:rsid w:val="00990937"/>
    <w:rsid w:val="009F206A"/>
    <w:rsid w:val="00A16F5E"/>
    <w:rsid w:val="00AC4396"/>
    <w:rsid w:val="00B544E6"/>
    <w:rsid w:val="00C02313"/>
    <w:rsid w:val="00C31A84"/>
    <w:rsid w:val="00CE405B"/>
    <w:rsid w:val="00CE50E5"/>
    <w:rsid w:val="00D07C4A"/>
    <w:rsid w:val="00DB7707"/>
    <w:rsid w:val="00DE34DE"/>
    <w:rsid w:val="00E437DA"/>
    <w:rsid w:val="00E455A7"/>
    <w:rsid w:val="00ED4E3D"/>
    <w:rsid w:val="00ED5617"/>
    <w:rsid w:val="00F56275"/>
    <w:rsid w:val="00F65C46"/>
    <w:rsid w:val="00FC491C"/>
    <w:rsid w:val="00FF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1B8C"/>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character" w:styleId="Hypertextovodkaz">
    <w:name w:val="Hyperlink"/>
    <w:basedOn w:val="Standardnpsmoodstavce"/>
    <w:uiPriority w:val="99"/>
    <w:unhideWhenUsed/>
    <w:rsid w:val="00E437DA"/>
    <w:rPr>
      <w:color w:val="0563C1" w:themeColor="hyperlink"/>
      <w:u w:val="single"/>
    </w:rPr>
  </w:style>
  <w:style w:type="paragraph" w:customStyle="1" w:styleId="Default">
    <w:name w:val="Default"/>
    <w:rsid w:val="00D07C4A"/>
    <w:pPr>
      <w:suppressAutoHyphens w:val="0"/>
      <w:autoSpaceDE w:val="0"/>
      <w:autoSpaceDN w:val="0"/>
      <w:adjustRightInd w:val="0"/>
    </w:pPr>
    <w:rPr>
      <w:rFonts w:ascii="URW Grotesk T OT Light Cond" w:hAnsi="URW Grotesk T OT Light Cond" w:cs="URW Grotesk T OT Light Cond"/>
      <w:color w:val="000000"/>
      <w:sz w:val="24"/>
      <w:szCs w:val="24"/>
      <w:lang w:val="cs-CZ" w:eastAsia="cs-CZ"/>
    </w:rPr>
  </w:style>
  <w:style w:type="paragraph" w:customStyle="1" w:styleId="Pa9">
    <w:name w:val="Pa9"/>
    <w:basedOn w:val="Default"/>
    <w:next w:val="Default"/>
    <w:rsid w:val="00D07C4A"/>
    <w:pPr>
      <w:widowControl w:val="0"/>
      <w:spacing w:line="221" w:lineRule="atLeast"/>
    </w:pPr>
    <w:rPr>
      <w:rFonts w:ascii="Myriad Pro Cond" w:eastAsia="Cambria" w:hAnsi="Myriad Pro Cond" w:cs="Script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3FE2-2E24-420B-9ADC-E4CAEF21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533</Words>
  <Characters>3146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6</cp:revision>
  <cp:lastPrinted>2022-11-02T12:07:00Z</cp:lastPrinted>
  <dcterms:created xsi:type="dcterms:W3CDTF">2022-11-02T12:05:00Z</dcterms:created>
  <dcterms:modified xsi:type="dcterms:W3CDTF">2025-05-28T19:31:00Z</dcterms:modified>
  <dc:language>cs-CZ</dc:language>
</cp:coreProperties>
</file>