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2047" w14:textId="77777777" w:rsidR="009D205B" w:rsidRPr="009D205B" w:rsidRDefault="009D205B" w:rsidP="009D205B">
      <w:pPr>
        <w:rPr>
          <w:rFonts w:ascii="Source Sans Pro" w:hAnsi="Source Sans Pro" w:cs="Tahoma"/>
          <w:b/>
          <w:i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 xml:space="preserve">Matúš 24,14 </w:t>
      </w:r>
      <w:r w:rsidR="00385210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„</w:t>
      </w:r>
      <w:r w:rsidR="00385210" w:rsidRPr="00385210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A toto evanjelium o kráľovstve sa bude hlásať po celom svete na svedectvo všetkým národom. A potom príde koniec.</w:t>
      </w:r>
      <w:r w:rsidR="00385210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“</w:t>
      </w:r>
    </w:p>
    <w:p w14:paraId="1C4027C0" w14:textId="77777777" w:rsidR="009D205B" w:rsidRPr="009D205B" w:rsidRDefault="009D205B" w:rsidP="009D205B">
      <w:pPr>
        <w:rPr>
          <w:rFonts w:ascii="Source Sans Pro" w:hAnsi="Source Sans Pro" w:cs="Tahoma"/>
          <w:b/>
          <w:i/>
          <w:iCs/>
          <w:sz w:val="23"/>
          <w:szCs w:val="23"/>
          <w:lang w:val="sk-SK"/>
        </w:rPr>
      </w:pPr>
    </w:p>
    <w:p w14:paraId="6441B010" w14:textId="77777777" w:rsidR="009D205B" w:rsidRPr="009D205B" w:rsidRDefault="009D205B" w:rsidP="00474DDE">
      <w:pPr>
        <w:autoSpaceDE w:val="0"/>
        <w:autoSpaceDN w:val="0"/>
        <w:adjustRightInd w:val="0"/>
        <w:jc w:val="both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9D205B">
        <w:rPr>
          <w:rFonts w:ascii="Source Sans Pro" w:hAnsi="Source Sans Pro" w:cs="BerkeleyOldStyleItcTOT-Boo"/>
          <w:sz w:val="23"/>
          <w:szCs w:val="23"/>
          <w:lang w:val="sk-SK" w:bidi="sd-Deva-IN"/>
        </w:rPr>
        <w:t>Téma konca sveta je vďačnou témou k novým teóriám, špekuláciám a hypotézam. Populárnym a stále častejším javom v spoločnosti je predpovedanie kedy a akým spôsobom tento svet skončí. Ježiš odpovedá špekulantom jasnou rečou, aj keď sám nikdy neurčil čas konca sveta. Mnoho ľudí pozerá k</w:t>
      </w:r>
      <w:r w:rsidR="00474DDE">
        <w:rPr>
          <w:rFonts w:ascii="Source Sans Pro" w:hAnsi="Source Sans Pro" w:cs="BerkeleyOldStyleItcTOT-Boo"/>
          <w:sz w:val="23"/>
          <w:szCs w:val="23"/>
          <w:lang w:val="sk-SK" w:bidi="sd-Deva-IN"/>
        </w:rPr>
        <w:t> </w:t>
      </w:r>
      <w:r w:rsidRPr="009D205B">
        <w:rPr>
          <w:rFonts w:ascii="Source Sans Pro" w:hAnsi="Source Sans Pro" w:cs="BerkeleyOldStyleItcTOT-Boo"/>
          <w:sz w:val="23"/>
          <w:szCs w:val="23"/>
          <w:lang w:val="sk-SK" w:bidi="sd-Deva-IN"/>
        </w:rPr>
        <w:t>tejto téme so strachom</w:t>
      </w:r>
      <w:r w:rsidR="00474DDE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 </w:t>
      </w:r>
      <w:r w:rsidRPr="009D205B">
        <w:rPr>
          <w:rFonts w:ascii="Source Sans Pro" w:hAnsi="Source Sans Pro" w:cs="BerkeleyOldStyleItcTOT-Boo"/>
          <w:sz w:val="23"/>
          <w:szCs w:val="23"/>
          <w:lang w:val="sk-SK" w:bidi="sd-Deva-IN"/>
        </w:rPr>
        <w:t>a obavami, ale biblické posolstvo konca sveta môže byť plné nádeje a optimizmu. Matúš 24. kapitola začína otázkou: „</w:t>
      </w:r>
      <w:r w:rsidR="00385210" w:rsidRPr="00385210">
        <w:rPr>
          <w:rFonts w:ascii="Source Sans Pro" w:hAnsi="Source Sans Pro" w:cs="BerkeleyOldStyleItcTOT-Boo"/>
          <w:sz w:val="23"/>
          <w:szCs w:val="23"/>
          <w:lang w:val="sk-SK" w:bidi="sd-Deva-IN"/>
        </w:rPr>
        <w:t>Povedz nám, kedy sa to stane a čo bude znamením tvojho príchodu a konca sveta.</w:t>
      </w:r>
      <w:r w:rsidRPr="009D205B">
        <w:rPr>
          <w:rFonts w:ascii="Source Sans Pro" w:hAnsi="Source Sans Pro" w:cs="BerkeleyOldStyleItcTOT-Boo"/>
          <w:sz w:val="23"/>
          <w:szCs w:val="23"/>
          <w:lang w:val="sk-SK" w:bidi="sd-Deva-IN"/>
        </w:rPr>
        <w:t>“ Niektoré trendy, ktoré uviedol Ježiš a pisatelia Biblie ako znamenie toho, že sa blíži koniec sveta:</w:t>
      </w:r>
    </w:p>
    <w:p w14:paraId="470C424F" w14:textId="77777777" w:rsidR="009D205B" w:rsidRPr="009D205B" w:rsidRDefault="009D205B" w:rsidP="00E55C8E">
      <w:pPr>
        <w:pStyle w:val="Odstavecseseznamem"/>
        <w:numPr>
          <w:ilvl w:val="0"/>
          <w:numId w:val="6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>Vojny: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 "</w:t>
      </w:r>
      <w:r w:rsidR="00E55C8E" w:rsidRPr="00E55C8E">
        <w:t xml:space="preserve"> </w:t>
      </w:r>
      <w:r w:rsidR="00E55C8E" w:rsidRPr="00E55C8E">
        <w:rPr>
          <w:rFonts w:ascii="Source Sans Pro" w:hAnsi="Source Sans Pro" w:cs="Tahoma"/>
          <w:iCs/>
          <w:sz w:val="23"/>
          <w:szCs w:val="23"/>
          <w:lang w:val="sk-SK"/>
        </w:rPr>
        <w:t>Budete počuť správy o vojnách a chýry o bojoch. Dajte pozor, aby ste sa neľakali. Lebo sa to musí stať, ALE TO EŠTE NIE JE KONIEC.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>" (Matúš 24,6; pozri tiež Lukáš 21,20-25)</w:t>
      </w:r>
    </w:p>
    <w:p w14:paraId="3C58AB23" w14:textId="77777777" w:rsidR="009D205B" w:rsidRPr="009D205B" w:rsidRDefault="009D205B" w:rsidP="00E55C8E">
      <w:pPr>
        <w:pStyle w:val="Odstavecseseznamem"/>
        <w:numPr>
          <w:ilvl w:val="0"/>
          <w:numId w:val="6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>Hlad: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 „Povstane národ proti národu a kráľovstvo proti kráľovstvu, bude hlad a zemetrasenie na mnohých miestach.“ (Matúš 24,7)</w:t>
      </w:r>
    </w:p>
    <w:p w14:paraId="30AA40C5" w14:textId="77777777" w:rsidR="009D205B" w:rsidRPr="009D205B" w:rsidRDefault="009D205B" w:rsidP="00E55C8E">
      <w:pPr>
        <w:pStyle w:val="Odstavecseseznamem"/>
        <w:numPr>
          <w:ilvl w:val="0"/>
          <w:numId w:val="6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>Pohoda a užívanie si: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 „</w:t>
      </w:r>
      <w:r w:rsidR="00E55C8E" w:rsidRPr="00E55C8E">
        <w:rPr>
          <w:rFonts w:ascii="Source Sans Pro" w:hAnsi="Source Sans Pro" w:cs="Tahoma"/>
          <w:iCs/>
          <w:sz w:val="23"/>
          <w:szCs w:val="23"/>
          <w:lang w:val="sk-SK"/>
        </w:rPr>
        <w:t>Keď budú hovoriť: „Je pokoj a istota!“, vtedy ich znenazdania prepadne záhuba ako pôrodné bolesti rodičku a neuniknú.</w:t>
      </w:r>
      <w:r w:rsidR="00E55C8E">
        <w:rPr>
          <w:rFonts w:ascii="Source Sans Pro" w:hAnsi="Source Sans Pro" w:cs="Tahoma"/>
          <w:iCs/>
          <w:sz w:val="23"/>
          <w:szCs w:val="23"/>
          <w:lang w:val="sk-SK"/>
        </w:rPr>
        <w:t>“</w:t>
      </w:r>
      <w:r w:rsidR="00E55C8E" w:rsidRPr="00E55C8E"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(1. </w:t>
      </w:r>
      <w:proofErr w:type="spellStart"/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>Tesalonickým</w:t>
      </w:r>
      <w:proofErr w:type="spellEnd"/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 5,3)</w:t>
      </w:r>
    </w:p>
    <w:p w14:paraId="0E83A45B" w14:textId="77777777" w:rsidR="009D205B" w:rsidRPr="009D205B" w:rsidRDefault="009D205B" w:rsidP="00E55C8E">
      <w:pPr>
        <w:pStyle w:val="Odstavecseseznamem"/>
        <w:numPr>
          <w:ilvl w:val="0"/>
          <w:numId w:val="6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 xml:space="preserve">Ničenie a </w:t>
      </w:r>
      <w:r w:rsidR="00E55C8E"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>pľundrovanie</w:t>
      </w:r>
      <w:r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 xml:space="preserve"> zeme: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 „</w:t>
      </w:r>
      <w:r w:rsidR="00E55C8E" w:rsidRPr="00E55C8E">
        <w:rPr>
          <w:rFonts w:ascii="Source Sans Pro" w:hAnsi="Source Sans Pro" w:cs="Tahoma"/>
          <w:iCs/>
          <w:sz w:val="23"/>
          <w:szCs w:val="23"/>
          <w:lang w:val="sk-SK"/>
        </w:rPr>
        <w:t xml:space="preserve">Národy sa rozhnevali, ale prišiel tvoj hnev a čas súdiť mŕtvych a odmeniť tvojich sluhov, prorokov, svätých a tých, čo sa boja tvojho mena, malých i veľkých, a zničiť tých, čo ničia zem.“ 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>(Zjavenie 11,18)</w:t>
      </w:r>
    </w:p>
    <w:p w14:paraId="6B44E1EA" w14:textId="77777777" w:rsidR="009D205B" w:rsidRPr="009D205B" w:rsidRDefault="009D205B" w:rsidP="00E55C8E">
      <w:pPr>
        <w:pStyle w:val="Odstavecseseznamem"/>
        <w:numPr>
          <w:ilvl w:val="0"/>
          <w:numId w:val="6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>Nemravnosť a morálny úpadok: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 „... </w:t>
      </w:r>
      <w:r w:rsidR="00E55C8E" w:rsidRPr="00E55C8E">
        <w:rPr>
          <w:rFonts w:ascii="Source Sans Pro" w:hAnsi="Source Sans Pro" w:cs="Tahoma"/>
          <w:iCs/>
          <w:sz w:val="23"/>
          <w:szCs w:val="23"/>
          <w:lang w:val="sk-SK"/>
        </w:rPr>
        <w:t xml:space="preserve">Lebo ich ženy zamenili prirodzený styk za </w:t>
      </w:r>
      <w:proofErr w:type="spellStart"/>
      <w:r w:rsidR="00E55C8E" w:rsidRPr="00E55C8E">
        <w:rPr>
          <w:rFonts w:ascii="Source Sans Pro" w:hAnsi="Source Sans Pro" w:cs="Tahoma"/>
          <w:iCs/>
          <w:sz w:val="23"/>
          <w:szCs w:val="23"/>
          <w:lang w:val="sk-SK"/>
        </w:rPr>
        <w:t>protiprirodzený</w:t>
      </w:r>
      <w:proofErr w:type="spellEnd"/>
      <w:r w:rsidR="00E55C8E" w:rsidRPr="00E55C8E">
        <w:rPr>
          <w:rFonts w:ascii="Source Sans Pro" w:hAnsi="Source Sans Pro" w:cs="Tahoma"/>
          <w:iCs/>
          <w:sz w:val="23"/>
          <w:szCs w:val="23"/>
          <w:lang w:val="sk-SK"/>
        </w:rPr>
        <w:t>. Podobne aj muži zanechali prirodzený styk so ženou a rozpálili sa rozkošníckou vášňou jeden voči druhému; muži s mužmi páchali hanebnosti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>…“ (Rímskym 1,26–27)</w:t>
      </w:r>
    </w:p>
    <w:p w14:paraId="4C9BCA50" w14:textId="77777777" w:rsidR="009D205B" w:rsidRPr="00474DDE" w:rsidRDefault="009D205B" w:rsidP="00474DDE">
      <w:pPr>
        <w:ind w:left="360"/>
        <w:rPr>
          <w:rFonts w:ascii="Source Sans Pro" w:hAnsi="Source Sans Pro" w:cs="Tahoma"/>
          <w:iCs/>
          <w:sz w:val="23"/>
          <w:szCs w:val="23"/>
          <w:lang w:val="sk-SK"/>
        </w:rPr>
      </w:pPr>
      <w:r w:rsidRPr="00474DDE">
        <w:rPr>
          <w:rFonts w:ascii="Source Sans Pro" w:hAnsi="Source Sans Pro" w:cs="Tahoma"/>
          <w:iCs/>
          <w:sz w:val="23"/>
          <w:szCs w:val="23"/>
          <w:lang w:val="sk-SK"/>
        </w:rPr>
        <w:t>„</w:t>
      </w:r>
      <w:r w:rsidR="00B1396D" w:rsidRPr="00B1396D">
        <w:rPr>
          <w:rFonts w:ascii="Source Sans Pro" w:hAnsi="Source Sans Pro" w:cs="Tahoma"/>
          <w:iCs/>
          <w:sz w:val="23"/>
          <w:szCs w:val="23"/>
          <w:lang w:val="sk-SK"/>
        </w:rPr>
        <w:t xml:space="preserve">Ľudia budú sebeckí, budú milovať peniaze, budú chvastaví, namyslení, </w:t>
      </w:r>
      <w:proofErr w:type="spellStart"/>
      <w:r w:rsidR="00B1396D" w:rsidRPr="00B1396D">
        <w:rPr>
          <w:rFonts w:ascii="Source Sans Pro" w:hAnsi="Source Sans Pro" w:cs="Tahoma"/>
          <w:iCs/>
          <w:sz w:val="23"/>
          <w:szCs w:val="23"/>
          <w:lang w:val="sk-SK"/>
        </w:rPr>
        <w:t>rúhači</w:t>
      </w:r>
      <w:proofErr w:type="spellEnd"/>
      <w:r w:rsidR="00B1396D" w:rsidRPr="00B1396D">
        <w:rPr>
          <w:rFonts w:ascii="Source Sans Pro" w:hAnsi="Source Sans Pro" w:cs="Tahoma"/>
          <w:iCs/>
          <w:sz w:val="23"/>
          <w:szCs w:val="23"/>
          <w:lang w:val="sk-SK"/>
        </w:rPr>
        <w:t>, neposlušní vo</w:t>
      </w:r>
      <w:r w:rsidR="00B1396D">
        <w:rPr>
          <w:rFonts w:ascii="Source Sans Pro" w:hAnsi="Source Sans Pro" w:cs="Tahoma"/>
          <w:iCs/>
          <w:sz w:val="23"/>
          <w:szCs w:val="23"/>
          <w:lang w:val="sk-SK"/>
        </w:rPr>
        <w:t>či rodičom, nevďační, bezbožní,...,</w:t>
      </w:r>
      <w:r w:rsidR="00B1396D" w:rsidRPr="00B1396D">
        <w:rPr>
          <w:rFonts w:ascii="Source Sans Pro" w:hAnsi="Source Sans Pro" w:cs="Tahoma"/>
          <w:iCs/>
          <w:sz w:val="23"/>
          <w:szCs w:val="23"/>
          <w:lang w:val="sk-SK"/>
        </w:rPr>
        <w:t xml:space="preserve"> zradcovia,</w:t>
      </w:r>
      <w:r w:rsidR="00B1396D">
        <w:rPr>
          <w:rFonts w:ascii="Source Sans Pro" w:hAnsi="Source Sans Pro" w:cs="Tahoma"/>
          <w:iCs/>
          <w:sz w:val="23"/>
          <w:szCs w:val="23"/>
          <w:lang w:val="sk-SK"/>
        </w:rPr>
        <w:t>...</w:t>
      </w:r>
      <w:r w:rsidR="00B1396D" w:rsidRPr="00B1396D">
        <w:rPr>
          <w:rFonts w:ascii="Source Sans Pro" w:hAnsi="Source Sans Pro" w:cs="Tahoma"/>
          <w:iCs/>
          <w:sz w:val="23"/>
          <w:szCs w:val="23"/>
          <w:lang w:val="sk-SK"/>
        </w:rPr>
        <w:t xml:space="preserve"> Budú mať výzor nábožnosti, ale jej moc budú popierať.</w:t>
      </w:r>
      <w:r w:rsidR="00B1396D">
        <w:rPr>
          <w:rFonts w:ascii="Source Sans Pro" w:hAnsi="Source Sans Pro" w:cs="Tahoma"/>
          <w:iCs/>
          <w:sz w:val="23"/>
          <w:szCs w:val="23"/>
          <w:lang w:val="sk-SK"/>
        </w:rPr>
        <w:t>..“</w:t>
      </w:r>
      <w:r w:rsidR="00474DDE" w:rsidRPr="00474DDE"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Pr="00474DDE">
        <w:rPr>
          <w:rFonts w:ascii="Source Sans Pro" w:hAnsi="Source Sans Pro" w:cs="Tahoma"/>
          <w:iCs/>
          <w:sz w:val="23"/>
          <w:szCs w:val="23"/>
          <w:lang w:val="sk-SK"/>
        </w:rPr>
        <w:t>(2. Timotejovi 3,2.4.5)</w:t>
      </w:r>
    </w:p>
    <w:p w14:paraId="0FAD4618" w14:textId="77777777" w:rsidR="009D205B" w:rsidRPr="009D205B" w:rsidRDefault="009D205B" w:rsidP="00B1396D">
      <w:pPr>
        <w:pStyle w:val="Odstavecseseznamem"/>
        <w:numPr>
          <w:ilvl w:val="0"/>
          <w:numId w:val="6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>Podvody v oblasti viery: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 "</w:t>
      </w:r>
      <w:r w:rsidR="00B1396D" w:rsidRPr="00B1396D">
        <w:rPr>
          <w:rFonts w:ascii="Source Sans Pro" w:hAnsi="Source Sans Pro" w:cs="Tahoma"/>
          <w:iCs/>
          <w:sz w:val="23"/>
          <w:szCs w:val="23"/>
          <w:lang w:val="sk-SK"/>
        </w:rPr>
        <w:t>Keby vám vtedy niekto povedal: ‚Hľa, tu je Kristus!‘ alebo: ‚Tam je!‘ — neverte! Lebo vystúpia falošní mesiáši a falošní proroci a budú robiť veľké znamenia a divy, aby zviedli — ak je to možné — aj vyvolených.</w:t>
      </w:r>
      <w:r w:rsidR="00B1396D">
        <w:rPr>
          <w:rFonts w:ascii="Source Sans Pro" w:hAnsi="Source Sans Pro" w:cs="Tahoma"/>
          <w:iCs/>
          <w:sz w:val="23"/>
          <w:szCs w:val="23"/>
          <w:lang w:val="sk-SK"/>
        </w:rPr>
        <w:t>“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 (Matúš 24,23-24)</w:t>
      </w:r>
    </w:p>
    <w:p w14:paraId="0566B0D5" w14:textId="77777777" w:rsidR="009D205B" w:rsidRPr="009D205B" w:rsidRDefault="009D205B" w:rsidP="00B1396D">
      <w:pPr>
        <w:pStyle w:val="Odstavecseseznamem"/>
        <w:numPr>
          <w:ilvl w:val="0"/>
          <w:numId w:val="6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>Hlásanie evanjelia: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 xml:space="preserve"> Ježiš povedal: „</w:t>
      </w:r>
      <w:r w:rsidR="00385210" w:rsidRPr="00385210">
        <w:rPr>
          <w:rFonts w:ascii="Source Sans Pro" w:hAnsi="Source Sans Pro" w:cs="Tahoma"/>
          <w:iCs/>
          <w:sz w:val="23"/>
          <w:szCs w:val="23"/>
          <w:lang w:val="sk-SK"/>
        </w:rPr>
        <w:t>A toto evanjelium o kráľovstve sa bude hlásať po celom svete na svedectvo všetkým národom. A POTOM PRÍDE KONIEC.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>“ (Matúš 24,14) „</w:t>
      </w:r>
      <w:r w:rsidR="00B1396D" w:rsidRPr="00B1396D">
        <w:rPr>
          <w:rFonts w:ascii="Source Sans Pro" w:hAnsi="Source Sans Pro" w:cs="Tahoma"/>
          <w:iCs/>
          <w:sz w:val="23"/>
          <w:szCs w:val="23"/>
          <w:lang w:val="sk-SK"/>
        </w:rPr>
        <w:t>Potom som videl iného anjela letieť stredom neba: Mal večné evanjelium, aby ho zvestoval obyvateľom zeme, každému národu, kmeňu, jazyku a ľudu.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>“ (Zjavenie 14,6)</w:t>
      </w:r>
    </w:p>
    <w:p w14:paraId="4F9A9200" w14:textId="77777777" w:rsidR="00474DDE" w:rsidRDefault="00474DDE" w:rsidP="009D205B">
      <w:pPr>
        <w:rPr>
          <w:rFonts w:ascii="Source Sans Pro" w:hAnsi="Source Sans Pro" w:cs="Tahoma"/>
          <w:b/>
          <w:iCs/>
          <w:sz w:val="23"/>
          <w:szCs w:val="23"/>
          <w:lang w:val="sk-SK"/>
        </w:rPr>
      </w:pPr>
    </w:p>
    <w:p w14:paraId="77DFF3CC" w14:textId="77777777" w:rsidR="009D205B" w:rsidRPr="009D205B" w:rsidRDefault="009D205B" w:rsidP="009D205B">
      <w:pPr>
        <w:rPr>
          <w:rFonts w:ascii="Source Sans Pro" w:hAnsi="Source Sans Pro" w:cs="Tahoma"/>
          <w:b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b/>
          <w:iCs/>
          <w:sz w:val="23"/>
          <w:szCs w:val="23"/>
          <w:lang w:val="sk-SK"/>
        </w:rPr>
        <w:t>Ďalšie biblické texty</w:t>
      </w:r>
    </w:p>
    <w:p w14:paraId="6598C53B" w14:textId="77777777" w:rsidR="009D205B" w:rsidRPr="009D205B" w:rsidRDefault="009D205B" w:rsidP="009D205B">
      <w:pPr>
        <w:rPr>
          <w:rFonts w:ascii="Source Sans Pro" w:hAnsi="Source Sans Pro" w:cs="Tahoma"/>
          <w:i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i/>
          <w:iCs/>
          <w:sz w:val="23"/>
          <w:szCs w:val="23"/>
          <w:lang w:val="sk-SK"/>
        </w:rPr>
        <w:t>„</w:t>
      </w:r>
      <w:r w:rsidR="00B1396D" w:rsidRPr="00B1396D">
        <w:rPr>
          <w:rFonts w:ascii="Source Sans Pro" w:hAnsi="Source Sans Pro" w:cs="Tahoma"/>
          <w:i/>
          <w:iCs/>
          <w:sz w:val="23"/>
          <w:szCs w:val="23"/>
          <w:lang w:val="sk-SK"/>
        </w:rPr>
        <w:t>Tak aj vy, keď uvidíte toto všetko, vedzte, že je blízko, predo dvermi.</w:t>
      </w:r>
      <w:r w:rsidRPr="009D205B">
        <w:rPr>
          <w:rFonts w:ascii="Source Sans Pro" w:hAnsi="Source Sans Pro" w:cs="Tahoma"/>
          <w:i/>
          <w:iCs/>
          <w:sz w:val="23"/>
          <w:szCs w:val="23"/>
          <w:lang w:val="sk-SK"/>
        </w:rPr>
        <w:t xml:space="preserve">“ 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>(Matúš 24,33)</w:t>
      </w:r>
    </w:p>
    <w:p w14:paraId="30D34678" w14:textId="77777777" w:rsidR="009D205B" w:rsidRPr="00474DDE" w:rsidRDefault="009D205B" w:rsidP="009D205B">
      <w:pPr>
        <w:rPr>
          <w:rFonts w:ascii="Source Sans Pro" w:hAnsi="Source Sans Pro" w:cs="Tahoma"/>
          <w:i/>
          <w:iCs/>
          <w:sz w:val="23"/>
          <w:szCs w:val="23"/>
          <w:lang w:val="sk-SK"/>
        </w:rPr>
      </w:pPr>
      <w:r w:rsidRPr="009D205B">
        <w:rPr>
          <w:rFonts w:ascii="Source Sans Pro" w:hAnsi="Source Sans Pro" w:cs="Tahoma"/>
          <w:i/>
          <w:iCs/>
          <w:sz w:val="23"/>
          <w:szCs w:val="23"/>
          <w:lang w:val="sk-SK"/>
        </w:rPr>
        <w:t>„</w:t>
      </w:r>
      <w:r w:rsidR="00B1396D" w:rsidRPr="00B1396D">
        <w:rPr>
          <w:rFonts w:ascii="Source Sans Pro" w:hAnsi="Source Sans Pro" w:cs="Tahoma"/>
          <w:i/>
          <w:iCs/>
          <w:sz w:val="23"/>
          <w:szCs w:val="23"/>
          <w:lang w:val="sk-SK"/>
        </w:rPr>
        <w:t>Preto bdejte celý čas a modlite sa, aby ste mali silu uniknúť všetkému, čo má prísť, a postaviť sa pred Syna človeka.</w:t>
      </w:r>
      <w:r w:rsidRPr="009D205B">
        <w:rPr>
          <w:rFonts w:ascii="Source Sans Pro" w:hAnsi="Source Sans Pro" w:cs="Tahoma"/>
          <w:i/>
          <w:iCs/>
          <w:sz w:val="23"/>
          <w:szCs w:val="23"/>
          <w:lang w:val="sk-SK"/>
        </w:rPr>
        <w:t xml:space="preserve">“ </w:t>
      </w:r>
      <w:r w:rsidRPr="009D205B">
        <w:rPr>
          <w:rFonts w:ascii="Source Sans Pro" w:hAnsi="Source Sans Pro" w:cs="Tahoma"/>
          <w:iCs/>
          <w:sz w:val="23"/>
          <w:szCs w:val="23"/>
          <w:lang w:val="sk-SK"/>
        </w:rPr>
        <w:t>(Lukáš 21,36)</w:t>
      </w:r>
    </w:p>
    <w:sectPr w:rsidR="009D205B" w:rsidRPr="00474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BD1AC" w14:textId="77777777" w:rsidR="00636609" w:rsidRDefault="00636609">
      <w:r>
        <w:separator/>
      </w:r>
    </w:p>
  </w:endnote>
  <w:endnote w:type="continuationSeparator" w:id="0">
    <w:p w14:paraId="4335D1D8" w14:textId="77777777" w:rsidR="00636609" w:rsidRDefault="0063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keleyOldStyleItcTOT-Boo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876D" w14:textId="77777777" w:rsidR="000660FE" w:rsidRDefault="000660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FE34" w14:textId="77777777" w:rsidR="00990937" w:rsidRPr="009D205B" w:rsidRDefault="009D205B" w:rsidP="009D205B">
    <w:pPr>
      <w:jc w:val="right"/>
    </w:pPr>
    <w:r>
      <w:rPr>
        <w:rFonts w:ascii="Source Sans Pro" w:hAnsi="Source Sans Pro" w:cs="Tahoma"/>
        <w:sz w:val="28"/>
        <w:szCs w:val="28"/>
      </w:rPr>
      <w:t>www.svetembible.cz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875D" w14:textId="77777777" w:rsidR="000660FE" w:rsidRDefault="00066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F6645" w14:textId="77777777" w:rsidR="00636609" w:rsidRDefault="00636609">
      <w:r>
        <w:separator/>
      </w:r>
    </w:p>
  </w:footnote>
  <w:footnote w:type="continuationSeparator" w:id="0">
    <w:p w14:paraId="5B11DECC" w14:textId="77777777" w:rsidR="00636609" w:rsidRDefault="0063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7E2B" w14:textId="77777777" w:rsidR="000660FE" w:rsidRDefault="000660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40AF" w14:textId="77777777" w:rsidR="009D205B" w:rsidRDefault="009D205B" w:rsidP="009D205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F8A3F09" wp14:editId="75A126D1">
              <wp:simplePos x="0" y="0"/>
              <wp:positionH relativeFrom="margin">
                <wp:align>right</wp:align>
              </wp:positionH>
              <wp:positionV relativeFrom="paragraph">
                <wp:posOffset>878205</wp:posOffset>
              </wp:positionV>
              <wp:extent cx="2641600" cy="704850"/>
              <wp:effectExtent l="0" t="0" r="6350" b="0"/>
              <wp:wrapTight wrapText="bothSides">
                <wp:wrapPolygon edited="0">
                  <wp:start x="0" y="0"/>
                  <wp:lineTo x="0" y="21016"/>
                  <wp:lineTo x="21496" y="21016"/>
                  <wp:lineTo x="21496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00" cy="7048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13106C5" w14:textId="77777777" w:rsidR="009D205B" w:rsidRPr="00BE5FAF" w:rsidRDefault="009D205B" w:rsidP="009D205B">
                          <w:pPr>
                            <w:spacing w:line="360" w:lineRule="exact"/>
                            <w:contextualSpacing/>
                            <w:jc w:val="right"/>
                            <w:rPr>
                              <w:lang w:val="sk-SK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ZNAMENIA, KTORÉ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br/>
                            <w:t xml:space="preserve"> NEM</w:t>
                          </w:r>
                          <w:r>
                            <w:rPr>
                              <w:rFonts w:ascii="Sans Serif Collection" w:hAnsi="Sans Serif Collection" w:cs="Sans Serif Collection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Ô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ŽEŠ IGNOROVAŤ</w:t>
                          </w:r>
                        </w:p>
                        <w:p w14:paraId="30DD92F4" w14:textId="77777777" w:rsidR="009D205B" w:rsidRPr="00BE5FAF" w:rsidRDefault="009D205B" w:rsidP="009D205B">
                          <w:pPr>
                            <w:spacing w:line="360" w:lineRule="exact"/>
                            <w:contextualSpacing/>
                            <w:jc w:val="right"/>
                            <w:rPr>
                              <w:lang w:val="sk-SK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Kedy a ako príde Ježiš znova?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E8944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56.8pt;margin-top:69.15pt;width:208pt;height:55.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JXuwEAAFcDAAAOAAAAZHJzL2Uyb0RvYy54bWysU8Fu2zAMvQ/YPwi6L3aCLiuMOMWGokOB&#10;ohvQ7gMUWYoFSKJGKbHzOf2QnfpjoxQn3dZbsYtMkdTjeyS9uhqdZXuF0YBv+XxWc6a8hM74bct/&#10;PN58uOQsJuE7YcGrlh9U5Ffr9+9WQ2jUAnqwnUJGID42Q2h5n1JoqirKXjkRZxCUp6AGdCLRFbdV&#10;h2IgdGerRV0vqwGwCwhSxUje62OQrwu+1kqmb1pHlZhtOXFL5cRybvJZrVei2aIIvZETDfEGFk4Y&#10;T0XPUNciCbZD8wrKGYkQQaeZBFeB1kaqooHUzOt/1Dz0IqiihZoTw7lN8f/Byvv9d2Smo9lx5oWj&#10;ET2qMcH++RfD5yenJFvkJg0hNpT7ECg7jV9gzA8mfyRn1j5qdPlLqhjFqd2Hc4sJk0lyLpYX82VN&#10;IUmxT/XF5ccyg+rldcCYvipwLBstRxph6azY38VEFSn1lJKLebgx1pYxWs+GXPAvN6VbT6+ygCPR&#10;bKVxM07sN9AdSNRAO9Dy+HMnUHFmbz01OS/MycCTsTkZwsseaJWO9Dx83iXQplDMJY64U2WaXmE+&#10;bVpejz/vJevlf1j/BgAA//8DAFBLAwQUAAYACAAAACEAZ6kozuAAAAAIAQAADwAAAGRycy9kb3du&#10;cmV2LnhtbEyPQUvDQBCF74L/YRnBi7SbJrXUmE0RxYIFD6ZV8bbNjkkwOxuymyb+e8eTHue9x5vv&#10;ZZvJtuKEvW8cKVjMIxBIpTMNVQoO+8fZGoQPmoxuHaGCb/Swyc/PMp0aN9ILnopQCS4hn2oFdQhd&#10;KqUva7Taz12HxN6n660OfPaVNL0eudy2Mo6ilbS6If5Q6w7vayy/isEq2D+/Y7wdt2+vTzv38YDx&#10;VSiuB6UuL6a7WxABp/AXhl98RoecmY5uIONFq4CHBFaTdQKC7eVixcpRQby8SUDmmfw/IP8BAAD/&#10;/wMAUEsBAi0AFAAGAAgAAAAhALaDOJL+AAAA4QEAABMAAAAAAAAAAAAAAAAAAAAAAFtDb250ZW50&#10;X1R5cGVzXS54bWxQSwECLQAUAAYACAAAACEAOP0h/9YAAACUAQAACwAAAAAAAAAAAAAAAAAvAQAA&#10;X3JlbHMvLnJlbHNQSwECLQAUAAYACAAAACEAHMiiV7sBAABXAwAADgAAAAAAAAAAAAAAAAAuAgAA&#10;ZHJzL2Uyb0RvYy54bWxQSwECLQAUAAYACAAAACEAZ6kozuAAAAAIAQAADwAAAAAAAAAAAAAAAAAV&#10;BAAAZHJzL2Rvd25yZXYueG1sUEsFBgAAAAAEAAQA8wAAACIFAAAAAA==&#10;" o:allowincell="f" filled="f" stroked="f" strokeweight="0">
              <v:textbox inset="0,0,0,0">
                <w:txbxContent>
                  <w:p w:rsidR="009D205B" w:rsidRPr="00BE5FAF" w:rsidRDefault="009D205B" w:rsidP="009D205B">
                    <w:pPr>
                      <w:spacing w:line="360" w:lineRule="exact"/>
                      <w:contextualSpacing/>
                      <w:jc w:val="right"/>
                      <w:rPr>
                        <w:lang w:val="sk-SK"/>
                      </w:rPr>
                    </w:pP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ZNAMENIA, KTORÉ</w:t>
                    </w: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br/>
                      <w:t xml:space="preserve"> NEM</w:t>
                    </w:r>
                    <w:r>
                      <w:rPr>
                        <w:rFonts w:ascii="Sans Serif Collection" w:hAnsi="Sans Serif Collection" w:cs="Sans Serif Collection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Ô</w:t>
                    </w: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ŽEŠ IGNOROVAŤ</w:t>
                    </w:r>
                  </w:p>
                  <w:p w:rsidR="009D205B" w:rsidRPr="00BE5FAF" w:rsidRDefault="009D205B" w:rsidP="009D205B">
                    <w:pPr>
                      <w:spacing w:line="360" w:lineRule="exact"/>
                      <w:contextualSpacing/>
                      <w:jc w:val="right"/>
                      <w:rPr>
                        <w:lang w:val="sk-SK"/>
                      </w:rPr>
                    </w:pPr>
                    <w:r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Kedy a ako príde Ježiš znova?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5B0527" wp14:editId="38E1924B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0F771" w14:textId="1478F814" w:rsidR="009D205B" w:rsidRPr="00DE34DE" w:rsidRDefault="000660FE" w:rsidP="009D205B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B052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2E20F771" w14:textId="1478F814" w:rsidR="009D205B" w:rsidRPr="00DE34DE" w:rsidRDefault="000660FE" w:rsidP="009D205B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0B61B04" wp14:editId="25374524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7D9E9" w14:textId="77777777" w:rsidR="009D205B" w:rsidRPr="00F24BC8" w:rsidRDefault="009D205B" w:rsidP="009D205B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E1B8F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9D205B" w:rsidRPr="00F24BC8" w:rsidRDefault="009D205B" w:rsidP="009D205B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54644401" wp14:editId="2591B09C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8C28B5" w14:textId="77777777" w:rsidR="00990937" w:rsidRPr="009D205B" w:rsidRDefault="00990937" w:rsidP="009D20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A3E2" w14:textId="77777777" w:rsidR="000660FE" w:rsidRDefault="00066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553CA"/>
    <w:multiLevelType w:val="hybridMultilevel"/>
    <w:tmpl w:val="2D4C1A60"/>
    <w:lvl w:ilvl="0" w:tplc="A99A1C26">
      <w:numFmt w:val="bullet"/>
      <w:lvlText w:val="•"/>
      <w:lvlJc w:val="left"/>
      <w:pPr>
        <w:ind w:left="360" w:hanging="360"/>
      </w:pPr>
      <w:rPr>
        <w:rFonts w:ascii="Source Sans Pro" w:eastAsia="Times New Roman" w:hAnsi="Source Sans Pro" w:cs="Tahoma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D2AE0"/>
    <w:multiLevelType w:val="hybridMultilevel"/>
    <w:tmpl w:val="29C4D250"/>
    <w:lvl w:ilvl="0" w:tplc="4B185E92">
      <w:start w:val="1"/>
      <w:numFmt w:val="bullet"/>
      <w:pStyle w:val="OdrkaD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7F68"/>
    <w:multiLevelType w:val="hybridMultilevel"/>
    <w:tmpl w:val="35B6F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43E6D"/>
    <w:multiLevelType w:val="hybridMultilevel"/>
    <w:tmpl w:val="DEE6A098"/>
    <w:lvl w:ilvl="0" w:tplc="8C566AE2">
      <w:numFmt w:val="bullet"/>
      <w:lvlText w:val="•"/>
      <w:lvlJc w:val="left"/>
      <w:pPr>
        <w:ind w:left="927" w:hanging="360"/>
      </w:pPr>
      <w:rPr>
        <w:rFonts w:ascii="Source Sans Pro" w:eastAsia="Times New Roman" w:hAnsi="Source Sans Pro" w:cs="BerkeleyOldStyleItcTOT-Boo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1FB019A"/>
    <w:multiLevelType w:val="hybridMultilevel"/>
    <w:tmpl w:val="471428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7707B0"/>
    <w:multiLevelType w:val="hybridMultilevel"/>
    <w:tmpl w:val="2D6E4E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4779664">
    <w:abstractNumId w:val="1"/>
  </w:num>
  <w:num w:numId="2" w16cid:durableId="1031955562">
    <w:abstractNumId w:val="5"/>
  </w:num>
  <w:num w:numId="3" w16cid:durableId="1913194108">
    <w:abstractNumId w:val="3"/>
  </w:num>
  <w:num w:numId="4" w16cid:durableId="476800211">
    <w:abstractNumId w:val="4"/>
  </w:num>
  <w:num w:numId="5" w16cid:durableId="787509646">
    <w:abstractNumId w:val="2"/>
  </w:num>
  <w:num w:numId="6" w16cid:durableId="104571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660FE"/>
    <w:rsid w:val="00234773"/>
    <w:rsid w:val="00234D82"/>
    <w:rsid w:val="00385210"/>
    <w:rsid w:val="003F288D"/>
    <w:rsid w:val="00465E0F"/>
    <w:rsid w:val="00474DDE"/>
    <w:rsid w:val="005B625E"/>
    <w:rsid w:val="00636609"/>
    <w:rsid w:val="006B628D"/>
    <w:rsid w:val="007C516D"/>
    <w:rsid w:val="007D5E34"/>
    <w:rsid w:val="00813BA3"/>
    <w:rsid w:val="00990937"/>
    <w:rsid w:val="009B601D"/>
    <w:rsid w:val="009D14C2"/>
    <w:rsid w:val="009D205B"/>
    <w:rsid w:val="009E4807"/>
    <w:rsid w:val="00AC0676"/>
    <w:rsid w:val="00B1396D"/>
    <w:rsid w:val="00B65E5A"/>
    <w:rsid w:val="00DD1ED0"/>
    <w:rsid w:val="00E55C8E"/>
    <w:rsid w:val="00ED5617"/>
    <w:rsid w:val="00F15956"/>
    <w:rsid w:val="00FA45A1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2DFDE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customStyle="1" w:styleId="OdrkaDT1">
    <w:name w:val="Odrážka DT1"/>
    <w:basedOn w:val="Normln"/>
    <w:rsid w:val="009B601D"/>
    <w:pPr>
      <w:numPr>
        <w:numId w:val="1"/>
      </w:numPr>
      <w:suppressAutoHyphens w:val="0"/>
    </w:pPr>
  </w:style>
  <w:style w:type="paragraph" w:styleId="Odstavecseseznamem">
    <w:name w:val="List Paragraph"/>
    <w:basedOn w:val="Normln"/>
    <w:uiPriority w:val="34"/>
    <w:qFormat/>
    <w:rsid w:val="009D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FBE1-C5E4-4F30-8A75-D051A074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9</cp:revision>
  <cp:lastPrinted>2022-10-21T11:20:00Z</cp:lastPrinted>
  <dcterms:created xsi:type="dcterms:W3CDTF">2022-10-21T10:56:00Z</dcterms:created>
  <dcterms:modified xsi:type="dcterms:W3CDTF">2025-05-28T19:34:00Z</dcterms:modified>
  <dc:language>cs-CZ</dc:language>
</cp:coreProperties>
</file>